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722" w14:textId="77B77343" w:rsidR="000D0149" w:rsidRPr="00E516F2" w:rsidRDefault="000D0149" w:rsidP="00E516F2">
      <w:pPr>
        <w:spacing w:before="120" w:after="120"/>
        <w:jc w:val="center"/>
        <w:rPr>
          <w:b/>
          <w:bCs/>
        </w:rPr>
      </w:pPr>
      <w:r w:rsidRPr="000D0149">
        <w:rPr>
          <w:b/>
          <w:bCs/>
        </w:rPr>
        <w:t>ALLEGATO A SCHEMA “CARATTERISTICHE TECNICHE MINIME”.</w:t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5352"/>
        <w:gridCol w:w="38"/>
        <w:gridCol w:w="1380"/>
        <w:gridCol w:w="38"/>
        <w:gridCol w:w="1060"/>
        <w:gridCol w:w="38"/>
        <w:gridCol w:w="1342"/>
        <w:gridCol w:w="38"/>
      </w:tblGrid>
      <w:tr w:rsidR="0077504D" w:rsidRPr="00D11D86" w14:paraId="4DA02A52" w14:textId="77777777" w:rsidTr="0077504D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976C08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1843A6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DESCRIZIONE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821DB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RISPONDENZA AI REQUISITI RICHIESTI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SI / NO per ogni singola voce)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0678D6D" w14:textId="77777777" w:rsidR="0077504D" w:rsidRPr="000E4BE7" w:rsidRDefault="0077504D" w:rsidP="00CD3F6E">
            <w:pPr>
              <w:ind w:firstLine="20"/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A95148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RIFERIMENTO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77504D" w:rsidRPr="00D11D86" w14:paraId="26CA1702" w14:textId="77777777" w:rsidTr="00CD3F6E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CAD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D701" w14:textId="55351AF3" w:rsidR="0077504D" w:rsidRPr="0071390F" w:rsidRDefault="001C7088" w:rsidP="001C708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IRRADIATORE A RAGGI X </w:t>
            </w:r>
            <w:r w:rsidR="0077504D" w:rsidRPr="001268AE">
              <w:rPr>
                <w:b/>
              </w:rPr>
              <w:t xml:space="preserve">PER L’U.O.C. DI </w:t>
            </w:r>
            <w:r>
              <w:rPr>
                <w:b/>
              </w:rPr>
              <w:t xml:space="preserve">MEDICINA TRASFUSIONALE </w:t>
            </w:r>
            <w:r w:rsidRPr="001268AE">
              <w:rPr>
                <w:b/>
              </w:rPr>
              <w:t>DELL’AZIENDA</w:t>
            </w:r>
            <w:r w:rsidR="0077504D" w:rsidRPr="001268AE">
              <w:rPr>
                <w:b/>
              </w:rPr>
              <w:t xml:space="preserve"> OSPEDALIERA “OSPEDALI RIUNITI VILLA SOFIA – CERVELLO”</w:t>
            </w:r>
            <w:r w:rsidR="0077504D">
              <w:rPr>
                <w:b/>
              </w:rPr>
              <w:t>.</w:t>
            </w:r>
          </w:p>
        </w:tc>
      </w:tr>
      <w:tr w:rsidR="0077504D" w:rsidRPr="00CB0D7F" w14:paraId="208AD843" w14:textId="77777777" w:rsidTr="00CD3F6E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172CE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FE22D3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504D" w:rsidRPr="00D11D86" w14:paraId="697BA0FA" w14:textId="77777777" w:rsidTr="00CD3F6E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37E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D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163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Rispondente ai seguenti requisiti tecnico-operativi: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E7AC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77504D" w:rsidRPr="00D11D86" w14:paraId="4AB2942D" w14:textId="77777777" w:rsidTr="00CD3F6E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B73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D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271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Caratteristiche essenziali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56D2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77504D" w:rsidRPr="00D11D86" w14:paraId="2FE373CF" w14:textId="77777777" w:rsidTr="0077504D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CAD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69E1" w14:textId="77777777" w:rsidR="0077504D" w:rsidRPr="00D11D86" w:rsidRDefault="0077504D" w:rsidP="00CD3F6E">
            <w:pPr>
              <w:rPr>
                <w:sz w:val="20"/>
              </w:rPr>
            </w:pPr>
            <w:r>
              <w:rPr>
                <w:sz w:val="20"/>
              </w:rPr>
              <w:t xml:space="preserve">Attrezzatura / </w:t>
            </w:r>
            <w:r w:rsidRPr="00D11D86">
              <w:rPr>
                <w:sz w:val="20"/>
              </w:rPr>
              <w:t>Apparecchiatura nuova di fabbrica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BF31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AE92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BC81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</w:tr>
      <w:tr w:rsidR="0077504D" w:rsidRPr="00D11D86" w14:paraId="20CB35C4" w14:textId="77777777" w:rsidTr="0077504D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8F6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BA43" w14:textId="77777777" w:rsidR="0077504D" w:rsidRPr="00D11D86" w:rsidRDefault="0077504D" w:rsidP="00CD3F6E">
            <w:pPr>
              <w:rPr>
                <w:sz w:val="20"/>
              </w:rPr>
            </w:pPr>
            <w:r>
              <w:rPr>
                <w:sz w:val="20"/>
              </w:rPr>
              <w:t xml:space="preserve">Attrezzatura / </w:t>
            </w:r>
            <w:r w:rsidRPr="00D11D86">
              <w:rPr>
                <w:sz w:val="20"/>
              </w:rPr>
              <w:t>Apparecchiatura di ultima generazione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6E76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81B3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B240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</w:tr>
      <w:tr w:rsidR="0077504D" w:rsidRPr="003D0D2A" w14:paraId="5447B7A8" w14:textId="77777777" w:rsidTr="00775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3"/>
            <w:shd w:val="pct20" w:color="auto" w:fill="auto"/>
          </w:tcPr>
          <w:p w14:paraId="2EDA64FD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  <w:p w14:paraId="0B610E03" w14:textId="77777777" w:rsidR="0077504D" w:rsidRPr="000E4BE7" w:rsidRDefault="0077504D" w:rsidP="00CD3F6E">
            <w:pPr>
              <w:rPr>
                <w:szCs w:val="22"/>
              </w:rPr>
            </w:pPr>
            <w:r w:rsidRPr="000E4BE7">
              <w:rPr>
                <w:b/>
                <w:bCs/>
                <w:szCs w:val="22"/>
              </w:rPr>
              <w:t xml:space="preserve">Caratteristiche Generali </w:t>
            </w:r>
          </w:p>
          <w:p w14:paraId="2563433C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14:paraId="6C172CD6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shd w:val="pct20" w:color="auto" w:fill="auto"/>
          </w:tcPr>
          <w:p w14:paraId="501FF7FD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757994A0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Grigliatabella"/>
        <w:tblW w:w="4924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9"/>
      </w:tblGrid>
      <w:tr w:rsidR="00031CD2" w:rsidRPr="00A674BD" w14:paraId="529A3F2D" w14:textId="77777777" w:rsidTr="00E516F2">
        <w:trPr>
          <w:trHeight w:val="461"/>
        </w:trPr>
        <w:tc>
          <w:tcPr>
            <w:tcW w:w="2984" w:type="pct"/>
            <w:hideMark/>
          </w:tcPr>
          <w:p w14:paraId="6BF97421" w14:textId="4EC2C6F2" w:rsidR="00597F02" w:rsidRPr="00E516F2" w:rsidRDefault="00A674BD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Irradiazione contemporanea di almeno 3 sacche di almeno 300 ml di sangue o (dimensioni di riferimento: cm 30 x cm 18 x cm 2, 5) o di emocomponenti (dimensioni di riferimento cm 22,5x cm 12,5 x cm 2,5) con singola o doppia camera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5BE8F3B9" w14:textId="77777777" w:rsidR="00597F02" w:rsidRPr="00A674BD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12DAE30A" w14:textId="77777777" w:rsidR="00597F02" w:rsidRPr="00A674BD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244C082" w14:textId="77777777" w:rsidR="00597F02" w:rsidRPr="00A674BD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031CD2" w:rsidRPr="00A674BD" w14:paraId="1A9A22D5" w14:textId="77777777" w:rsidTr="00E516F2">
        <w:trPr>
          <w:trHeight w:val="515"/>
        </w:trPr>
        <w:tc>
          <w:tcPr>
            <w:tcW w:w="2984" w:type="pct"/>
            <w:hideMark/>
          </w:tcPr>
          <w:p w14:paraId="0276763F" w14:textId="641044D5" w:rsidR="00E5167C" w:rsidRPr="00E516F2" w:rsidRDefault="00A674BD" w:rsidP="00E517F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 xml:space="preserve">Tempo richiesto per impartire una dose di 25 </w:t>
            </w:r>
            <w:proofErr w:type="spellStart"/>
            <w:r w:rsidRPr="00E516F2">
              <w:rPr>
                <w:sz w:val="22"/>
                <w:szCs w:val="22"/>
              </w:rPr>
              <w:t>Gy</w:t>
            </w:r>
            <w:proofErr w:type="spellEnd"/>
            <w:r w:rsidRPr="00E516F2">
              <w:rPr>
                <w:sz w:val="22"/>
                <w:szCs w:val="22"/>
              </w:rPr>
              <w:t xml:space="preserve"> inferiore a 6 </w:t>
            </w:r>
            <w:r w:rsidRPr="00E516F2">
              <w:rPr>
                <w:sz w:val="22"/>
                <w:szCs w:val="22"/>
              </w:rPr>
              <w:t>minuti.</w:t>
            </w:r>
          </w:p>
        </w:tc>
        <w:tc>
          <w:tcPr>
            <w:tcW w:w="746" w:type="pct"/>
          </w:tcPr>
          <w:p w14:paraId="15A2FAA6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287668C8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19E8D28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5834AD7C" w14:textId="77777777" w:rsidTr="00E516F2">
        <w:trPr>
          <w:trHeight w:val="375"/>
        </w:trPr>
        <w:tc>
          <w:tcPr>
            <w:tcW w:w="2984" w:type="pct"/>
            <w:hideMark/>
          </w:tcPr>
          <w:p w14:paraId="58FADB09" w14:textId="77777777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 xml:space="preserve">Tempo richiesto per impartire una dose di 25 </w:t>
            </w:r>
            <w:proofErr w:type="spellStart"/>
            <w:r w:rsidRPr="00E516F2">
              <w:rPr>
                <w:sz w:val="22"/>
                <w:szCs w:val="22"/>
              </w:rPr>
              <w:t>Gy</w:t>
            </w:r>
            <w:proofErr w:type="spellEnd"/>
            <w:r w:rsidRPr="00E516F2">
              <w:rPr>
                <w:sz w:val="22"/>
                <w:szCs w:val="22"/>
              </w:rPr>
              <w:t xml:space="preserve"> inferiore a 6 minuti.</w:t>
            </w:r>
          </w:p>
        </w:tc>
        <w:tc>
          <w:tcPr>
            <w:tcW w:w="746" w:type="pct"/>
          </w:tcPr>
          <w:p w14:paraId="2AB1D0A5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029E24C2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07F4DFA7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28D793FD" w14:textId="77777777" w:rsidTr="00E516F2">
        <w:trPr>
          <w:trHeight w:val="375"/>
        </w:trPr>
        <w:tc>
          <w:tcPr>
            <w:tcW w:w="2984" w:type="pct"/>
          </w:tcPr>
          <w:p w14:paraId="77F05822" w14:textId="77777777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Variazione di dose minore del 30% tra la periferia del cestello e l’asse centrale.</w:t>
            </w:r>
          </w:p>
        </w:tc>
        <w:tc>
          <w:tcPr>
            <w:tcW w:w="746" w:type="pct"/>
          </w:tcPr>
          <w:p w14:paraId="5A72090F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63D27643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1C0FE52C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362950C3" w14:textId="77777777" w:rsidTr="00E516F2">
        <w:trPr>
          <w:trHeight w:val="375"/>
        </w:trPr>
        <w:tc>
          <w:tcPr>
            <w:tcW w:w="2984" w:type="pct"/>
          </w:tcPr>
          <w:p w14:paraId="715523EE" w14:textId="77777777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 xml:space="preserve">la fibra </w:t>
            </w:r>
            <w:proofErr w:type="spellStart"/>
            <w:r w:rsidRPr="00E516F2">
              <w:rPr>
                <w:sz w:val="22"/>
                <w:szCs w:val="22"/>
              </w:rPr>
              <w:t>radioale</w:t>
            </w:r>
            <w:proofErr w:type="spellEnd"/>
            <w:r w:rsidRPr="00E516F2">
              <w:rPr>
                <w:sz w:val="22"/>
                <w:szCs w:val="22"/>
              </w:rPr>
              <w:t xml:space="preserve"> deve scorrere all’interno del suddetto manipolo e deve permettere di irradiare a 360° senza dover roteare il manipolo stesso</w:t>
            </w:r>
            <w:r w:rsidRPr="00E516F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6" w:type="pct"/>
          </w:tcPr>
          <w:p w14:paraId="6A504530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247B39A7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65F6EC5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4849F1D4" w14:textId="77777777" w:rsidTr="00E516F2">
        <w:trPr>
          <w:trHeight w:val="375"/>
        </w:trPr>
        <w:tc>
          <w:tcPr>
            <w:tcW w:w="2984" w:type="pct"/>
          </w:tcPr>
          <w:p w14:paraId="6A0C1078" w14:textId="77777777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Valori di tensione massima applicabile fino a 200kV indicare gli step.</w:t>
            </w:r>
          </w:p>
        </w:tc>
        <w:tc>
          <w:tcPr>
            <w:tcW w:w="746" w:type="pct"/>
          </w:tcPr>
          <w:p w14:paraId="6BE0BE4E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27F1BA10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F7BB7DF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</w:tr>
      <w:tr w:rsidR="00031CD2" w:rsidRPr="00A674BD" w14:paraId="7564B327" w14:textId="77777777" w:rsidTr="00E516F2">
        <w:trPr>
          <w:trHeight w:val="375"/>
        </w:trPr>
        <w:tc>
          <w:tcPr>
            <w:tcW w:w="2984" w:type="pct"/>
          </w:tcPr>
          <w:p w14:paraId="2636FD0D" w14:textId="349040AB" w:rsidR="00E5167C" w:rsidRPr="00E516F2" w:rsidRDefault="00A674B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 xml:space="preserve">Radiazione di fuga ai massimi parametri di funzionamento non superiore a 1 </w:t>
            </w:r>
            <w:proofErr w:type="spellStart"/>
            <w:r w:rsidRPr="00E516F2">
              <w:rPr>
                <w:sz w:val="22"/>
                <w:szCs w:val="22"/>
              </w:rPr>
              <w:t>μSv</w:t>
            </w:r>
            <w:proofErr w:type="spellEnd"/>
            <w:r w:rsidRPr="00E516F2">
              <w:rPr>
                <w:sz w:val="22"/>
                <w:szCs w:val="22"/>
              </w:rPr>
              <w:t>/h a contatto da qualsiasi punto accessibile della superficie esterna dell’apparecchiatura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2696B3FD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7E83C9B2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0DDBB3C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031CD2" w:rsidRPr="00A674BD" w14:paraId="720E3AA3" w14:textId="77777777" w:rsidTr="00E516F2">
        <w:trPr>
          <w:trHeight w:val="375"/>
        </w:trPr>
        <w:tc>
          <w:tcPr>
            <w:tcW w:w="2984" w:type="pct"/>
          </w:tcPr>
          <w:p w14:paraId="3339CE83" w14:textId="6853DC08" w:rsidR="00E5167C" w:rsidRPr="00E516F2" w:rsidRDefault="00A674BD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Tracciabilità dei protocolli eseguiti e possibilità di esportazione dei dati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4BB44E6E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5F31BFCE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1298269E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031CD2" w:rsidRPr="00A674BD" w14:paraId="052D32E6" w14:textId="77777777" w:rsidTr="00E516F2">
        <w:trPr>
          <w:trHeight w:val="375"/>
        </w:trPr>
        <w:tc>
          <w:tcPr>
            <w:tcW w:w="2984" w:type="pct"/>
          </w:tcPr>
          <w:p w14:paraId="26EC64BF" w14:textId="680C4FB0" w:rsidR="00E5167C" w:rsidRPr="00E516F2" w:rsidRDefault="00A674BD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Sistema autonomo di raffreddamento senza necessità di alimentazione di acqua proveniente da fonti esterne per il proprio raffreddamento, nonché assenza dell’impianto di scarico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55E1ABA8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4D8335AE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DAF3265" w14:textId="77777777" w:rsidR="00E5167C" w:rsidRPr="00A674BD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F2" w:rsidRPr="00A674BD" w14:paraId="5F827390" w14:textId="77777777" w:rsidTr="000D5A3D">
        <w:trPr>
          <w:trHeight w:val="375"/>
        </w:trPr>
        <w:tc>
          <w:tcPr>
            <w:tcW w:w="2984" w:type="pct"/>
          </w:tcPr>
          <w:p w14:paraId="1117223E" w14:textId="77777777" w:rsidR="00E516F2" w:rsidRPr="00E516F2" w:rsidRDefault="00E516F2" w:rsidP="000D5A3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Software di registrazione delle attività</w:t>
            </w:r>
          </w:p>
        </w:tc>
        <w:tc>
          <w:tcPr>
            <w:tcW w:w="746" w:type="pct"/>
          </w:tcPr>
          <w:p w14:paraId="3F894C29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113B9E1C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72D4A26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</w:tr>
      <w:tr w:rsidR="00031CD2" w:rsidRPr="00A674BD" w14:paraId="21A791E9" w14:textId="77777777" w:rsidTr="00E516F2">
        <w:trPr>
          <w:trHeight w:val="375"/>
        </w:trPr>
        <w:tc>
          <w:tcPr>
            <w:tcW w:w="2984" w:type="pct"/>
          </w:tcPr>
          <w:p w14:paraId="591ADC99" w14:textId="1EAFAB8F" w:rsidR="00E5167C" w:rsidRPr="00E516F2" w:rsidRDefault="00E516F2" w:rsidP="00A674B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Lettore di codice a barre per la lettura del codice identificativo delle sacche, con possibilità di recuperare i dati dei singoli cicli d’irradiazione e registrazione delle attività.</w:t>
            </w:r>
          </w:p>
        </w:tc>
        <w:tc>
          <w:tcPr>
            <w:tcW w:w="746" w:type="pct"/>
          </w:tcPr>
          <w:p w14:paraId="768DAF86" w14:textId="77777777" w:rsidR="00E5167C" w:rsidRPr="00A674BD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34938EA2" w14:textId="77777777" w:rsidR="00E5167C" w:rsidRPr="00A674BD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1BD3A682" w14:textId="77777777" w:rsidR="00E5167C" w:rsidRPr="00A674BD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</w:tbl>
    <w:p w14:paraId="76BE5EA9" w14:textId="26840B3B" w:rsidR="0077504D" w:rsidRDefault="0077504D"/>
    <w:p w14:paraId="7255F851" w14:textId="01847B82" w:rsidR="00A674BD" w:rsidRPr="00214B1B" w:rsidRDefault="00A674BD" w:rsidP="00A674BD">
      <w:pPr>
        <w:ind w:left="1195"/>
        <w:jc w:val="both"/>
      </w:pPr>
    </w:p>
    <w:p w14:paraId="2F6D83B9" w14:textId="77777777" w:rsidR="0077504D" w:rsidRPr="00E07C3C" w:rsidRDefault="0077504D" w:rsidP="0077504D">
      <w:pPr>
        <w:spacing w:before="60" w:line="320" w:lineRule="exact"/>
        <w:ind w:right="284"/>
        <w:jc w:val="right"/>
        <w:rPr>
          <w:i/>
          <w:iCs/>
        </w:rPr>
      </w:pPr>
      <w:r w:rsidRPr="00E07C3C">
        <w:rPr>
          <w:i/>
          <w:iCs/>
        </w:rPr>
        <w:t>segue↓</w:t>
      </w:r>
    </w:p>
    <w:p w14:paraId="15F98269" w14:textId="77777777" w:rsidR="0077504D" w:rsidRDefault="0077504D"/>
    <w:p w14:paraId="22A2D59D" w14:textId="77777777" w:rsidR="0077504D" w:rsidRDefault="0077504D"/>
    <w:p w14:paraId="3CFAEEA7" w14:textId="4EA8B2E8" w:rsidR="00A674BD" w:rsidRPr="00E516F2" w:rsidRDefault="00A674BD" w:rsidP="00E516F2">
      <w:pPr>
        <w:spacing w:before="120" w:after="120"/>
        <w:jc w:val="center"/>
        <w:rPr>
          <w:b/>
          <w:bCs/>
        </w:rPr>
      </w:pPr>
      <w:r w:rsidRPr="000D0149">
        <w:rPr>
          <w:b/>
          <w:bCs/>
        </w:rPr>
        <w:t>ALLEGATO A SCHEMA “CARATTERISTICHE TECNICHE MINIME”.</w:t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5352"/>
        <w:gridCol w:w="38"/>
        <w:gridCol w:w="1380"/>
        <w:gridCol w:w="38"/>
        <w:gridCol w:w="1060"/>
        <w:gridCol w:w="38"/>
        <w:gridCol w:w="1342"/>
        <w:gridCol w:w="38"/>
      </w:tblGrid>
      <w:tr w:rsidR="00A674BD" w:rsidRPr="00D11D86" w14:paraId="552F5912" w14:textId="77777777" w:rsidTr="000D5A3D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A23FBC" w14:textId="77777777" w:rsidR="00A674BD" w:rsidRPr="00D11D86" w:rsidRDefault="00A674BD" w:rsidP="000D5A3D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3B237" w14:textId="77777777" w:rsidR="00A674BD" w:rsidRPr="00D11D86" w:rsidRDefault="00A674BD" w:rsidP="000D5A3D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DESCRIZIONE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88B430" w14:textId="77777777" w:rsidR="00A674BD" w:rsidRPr="000E4BE7" w:rsidRDefault="00A674BD" w:rsidP="000D5A3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RISPONDENZA AI REQUISITI RICHIESTI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SI / NO per ogni singola voce)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C7549F7" w14:textId="77777777" w:rsidR="00A674BD" w:rsidRPr="000E4BE7" w:rsidRDefault="00A674BD" w:rsidP="000D5A3D">
            <w:pPr>
              <w:ind w:firstLine="20"/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A348DF" w14:textId="77777777" w:rsidR="00A674BD" w:rsidRPr="000E4BE7" w:rsidRDefault="00A674BD" w:rsidP="000D5A3D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RIFERIMENTO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A674BD" w:rsidRPr="00D11D86" w14:paraId="161FF655" w14:textId="77777777" w:rsidTr="000D5A3D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DB03" w14:textId="77777777" w:rsidR="00A674BD" w:rsidRPr="00D11D86" w:rsidRDefault="00A674BD" w:rsidP="000D5A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C2E6" w14:textId="77777777" w:rsidR="00A674BD" w:rsidRPr="0071390F" w:rsidRDefault="00A674BD" w:rsidP="000D5A3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IRRADIATORE A RAGGI X </w:t>
            </w:r>
            <w:r w:rsidRPr="001268AE">
              <w:rPr>
                <w:b/>
              </w:rPr>
              <w:t xml:space="preserve">PER L’U.O.C. DI </w:t>
            </w:r>
            <w:r>
              <w:rPr>
                <w:b/>
              </w:rPr>
              <w:t xml:space="preserve">MEDICINA TRASFUSIONALE </w:t>
            </w:r>
            <w:r w:rsidRPr="001268AE">
              <w:rPr>
                <w:b/>
              </w:rPr>
              <w:t>DELL’AZIENDA OSPEDALIERA “OSPEDALI RIUNITI VILLA SOFIA – CERVELLO”</w:t>
            </w:r>
            <w:r>
              <w:rPr>
                <w:b/>
              </w:rPr>
              <w:t>.</w:t>
            </w:r>
          </w:p>
        </w:tc>
      </w:tr>
      <w:tr w:rsidR="00A674BD" w:rsidRPr="00CB0D7F" w14:paraId="5DC1A0C2" w14:textId="77777777" w:rsidTr="000D5A3D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9C942" w14:textId="77777777" w:rsidR="00A674BD" w:rsidRPr="00CB0D7F" w:rsidRDefault="00A674BD" w:rsidP="000D5A3D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EAD386" w14:textId="77777777" w:rsidR="00A674BD" w:rsidRPr="00CB0D7F" w:rsidRDefault="00A674BD" w:rsidP="000D5A3D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674BD" w:rsidRPr="003D0D2A" w14:paraId="4011A5C3" w14:textId="77777777" w:rsidTr="000D5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3"/>
            <w:shd w:val="pct20" w:color="auto" w:fill="auto"/>
          </w:tcPr>
          <w:p w14:paraId="690B8868" w14:textId="77777777" w:rsidR="00A674BD" w:rsidRPr="003D0D2A" w:rsidRDefault="00A674BD" w:rsidP="000D5A3D">
            <w:pPr>
              <w:rPr>
                <w:sz w:val="18"/>
                <w:szCs w:val="18"/>
              </w:rPr>
            </w:pPr>
          </w:p>
          <w:p w14:paraId="7A7CE2B5" w14:textId="77777777" w:rsidR="00A674BD" w:rsidRPr="000E4BE7" w:rsidRDefault="00A674BD" w:rsidP="000D5A3D">
            <w:pPr>
              <w:rPr>
                <w:szCs w:val="22"/>
              </w:rPr>
            </w:pPr>
            <w:r w:rsidRPr="000E4BE7">
              <w:rPr>
                <w:b/>
                <w:bCs/>
                <w:szCs w:val="22"/>
              </w:rPr>
              <w:t xml:space="preserve">Caratteristiche Generali </w:t>
            </w:r>
          </w:p>
          <w:p w14:paraId="24122D4C" w14:textId="77777777" w:rsidR="00A674BD" w:rsidRPr="003D0D2A" w:rsidRDefault="00A674BD" w:rsidP="000D5A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14:paraId="686073AE" w14:textId="77777777" w:rsidR="00A674BD" w:rsidRPr="003D0D2A" w:rsidRDefault="00A674BD" w:rsidP="000D5A3D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shd w:val="pct20" w:color="auto" w:fill="auto"/>
          </w:tcPr>
          <w:p w14:paraId="5742C775" w14:textId="77777777" w:rsidR="00A674BD" w:rsidRPr="003D0D2A" w:rsidRDefault="00A674BD" w:rsidP="000D5A3D">
            <w:pPr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37EAA6E6" w14:textId="77777777" w:rsidR="00A674BD" w:rsidRPr="003D0D2A" w:rsidRDefault="00A674BD" w:rsidP="000D5A3D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Grigliatabella"/>
        <w:tblW w:w="4924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9"/>
      </w:tblGrid>
      <w:tr w:rsidR="00A674BD" w:rsidRPr="00A674BD" w14:paraId="39EFB3E5" w14:textId="77777777" w:rsidTr="00A674BD">
        <w:trPr>
          <w:trHeight w:val="515"/>
        </w:trPr>
        <w:tc>
          <w:tcPr>
            <w:tcW w:w="2984" w:type="pct"/>
          </w:tcPr>
          <w:p w14:paraId="4E79BE56" w14:textId="6ABB9281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Il software dello strumento deve richiedere la lettura del codice della sacca (codice identificativo (CDM) e codice identificativo frazione della sacca (</w:t>
            </w:r>
            <w:proofErr w:type="spellStart"/>
            <w:r w:rsidRPr="00E516F2">
              <w:rPr>
                <w:sz w:val="22"/>
                <w:szCs w:val="22"/>
              </w:rPr>
              <w:t>bag</w:t>
            </w:r>
            <w:proofErr w:type="spellEnd"/>
            <w:r w:rsidRPr="00E516F2">
              <w:rPr>
                <w:sz w:val="22"/>
                <w:szCs w:val="22"/>
              </w:rPr>
              <w:t>) e dare un allarme o un blocco in caso di presentazione della stessa unità per evitare il doppio trattamento accidentale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2F87DB0F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09EBA4EC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0229660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30754BCF" w14:textId="77777777" w:rsidTr="00A674BD">
        <w:trPr>
          <w:trHeight w:val="375"/>
        </w:trPr>
        <w:tc>
          <w:tcPr>
            <w:tcW w:w="2984" w:type="pct"/>
          </w:tcPr>
          <w:p w14:paraId="3BD53BEC" w14:textId="3EEC32B5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Possibilità di esportazione dei dati (in formato Excel ed eventuali altri formati); i file prodotti devono poter essere trasferiti su un adeguato dispositivo di archiviazione che garantisca i criteri relativi alla sicurezza e alla privacy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7E689D81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0E6F56BA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05ED098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67AEB17D" w14:textId="77777777" w:rsidTr="00A674BD">
        <w:trPr>
          <w:trHeight w:val="375"/>
        </w:trPr>
        <w:tc>
          <w:tcPr>
            <w:tcW w:w="2984" w:type="pct"/>
          </w:tcPr>
          <w:p w14:paraId="1EEA0FF4" w14:textId="6896A253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Tre livelli d'accesso protetti da password: utente-utilizzatore, utente-amministratore, assistenza tecnica</w:t>
            </w:r>
          </w:p>
        </w:tc>
        <w:tc>
          <w:tcPr>
            <w:tcW w:w="746" w:type="pct"/>
          </w:tcPr>
          <w:p w14:paraId="1472CF9F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1393C149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66ABBAD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7EC8C62E" w14:textId="77777777" w:rsidTr="00A674BD">
        <w:trPr>
          <w:trHeight w:val="375"/>
        </w:trPr>
        <w:tc>
          <w:tcPr>
            <w:tcW w:w="2984" w:type="pct"/>
          </w:tcPr>
          <w:p w14:paraId="33DBF9DA" w14:textId="15E0A667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Indicatori di funzione e spie di sicurezza ed allarmi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190CFA30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21E6BCAF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BE156B9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489921C6" w14:textId="77777777" w:rsidTr="00A674BD">
        <w:trPr>
          <w:trHeight w:val="375"/>
        </w:trPr>
        <w:tc>
          <w:tcPr>
            <w:tcW w:w="2984" w:type="pct"/>
          </w:tcPr>
          <w:p w14:paraId="7767BDC8" w14:textId="1D45237C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Disponibilità di tutta la strumentazione necessaria per i controlli delle prestazioni dosimetriche dell’irradiatore (fantocci, camere o altri rivelatori e relativa elettronica)</w:t>
            </w:r>
          </w:p>
        </w:tc>
        <w:tc>
          <w:tcPr>
            <w:tcW w:w="746" w:type="pct"/>
          </w:tcPr>
          <w:p w14:paraId="61E89139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32182361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3121AC0" w14:textId="77777777" w:rsidR="00A674BD" w:rsidRPr="00A674BD" w:rsidRDefault="00A674BD" w:rsidP="000D5A3D">
            <w:pPr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5DE69596" w14:textId="77777777" w:rsidTr="00A674BD">
        <w:trPr>
          <w:trHeight w:val="375"/>
        </w:trPr>
        <w:tc>
          <w:tcPr>
            <w:tcW w:w="2984" w:type="pct"/>
          </w:tcPr>
          <w:p w14:paraId="35B18398" w14:textId="2C16CB6C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Disponibilità di sistema per il controllo in tempo reale dell’irradiazione in corso mediante strumento misuratore di dose dedicato, con registrazione dell’avvenuta irradiazione; il controllo dell’irradiazione potrà essere anche indipendente dal sistema di gestione dell’apparecchiatura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76122FD0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32C13759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97523AE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6518F018" w14:textId="77777777" w:rsidTr="00A674BD">
        <w:trPr>
          <w:trHeight w:val="375"/>
        </w:trPr>
        <w:tc>
          <w:tcPr>
            <w:tcW w:w="2984" w:type="pct"/>
          </w:tcPr>
          <w:p w14:paraId="7205915A" w14:textId="290FC596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Disponibilità di sistema per il controllo in tempo reale dell’irradiazione in corso mediante strumento misuratore di dose dedicato, con registrazione dell’avvenuta irradiazione; il controllo dell’irradiazione potrà essere anche indipendente dal sistema di gestione dell’apparecchiatura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5AA61F2E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320720B9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567F1A18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A674BD" w:rsidRPr="00A674BD" w14:paraId="72F6D0FB" w14:textId="77777777" w:rsidTr="00A674BD">
        <w:trPr>
          <w:trHeight w:val="375"/>
        </w:trPr>
        <w:tc>
          <w:tcPr>
            <w:tcW w:w="2984" w:type="pct"/>
          </w:tcPr>
          <w:p w14:paraId="08BFBFB5" w14:textId="70B79776" w:rsidR="00A674BD" w:rsidRPr="00E516F2" w:rsidRDefault="00A674BD" w:rsidP="000D5A3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r w:rsidRPr="00E516F2">
              <w:rPr>
                <w:sz w:val="22"/>
                <w:szCs w:val="22"/>
              </w:rPr>
              <w:t>Lo strumento misuratore di dose deve essere in grado di fornire un’indicazione (indipendente da quella dell’apparecchiatura) di tempo e dose erogata</w:t>
            </w:r>
            <w:r w:rsidRPr="00E516F2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3F2A4750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53FEA99E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BBDFF44" w14:textId="77777777" w:rsidR="00A674BD" w:rsidRPr="00A674BD" w:rsidRDefault="00A674BD" w:rsidP="000D5A3D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F2" w:rsidRPr="00A674BD" w14:paraId="56B964B9" w14:textId="77777777" w:rsidTr="000D5A3D">
        <w:trPr>
          <w:trHeight w:val="375"/>
        </w:trPr>
        <w:tc>
          <w:tcPr>
            <w:tcW w:w="2984" w:type="pct"/>
          </w:tcPr>
          <w:p w14:paraId="6EF11F01" w14:textId="77777777" w:rsidR="00E516F2" w:rsidRPr="00E516F2" w:rsidRDefault="00E516F2" w:rsidP="000D5A3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Lo strumento misuratore di dose dovrà avere la possibilità di un test di funzionamento indipendente dall’irradiatore.</w:t>
            </w:r>
          </w:p>
        </w:tc>
        <w:tc>
          <w:tcPr>
            <w:tcW w:w="746" w:type="pct"/>
          </w:tcPr>
          <w:p w14:paraId="333F56E9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1FF5F1B4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9463DB0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</w:tr>
      <w:tr w:rsidR="00E516F2" w:rsidRPr="00A674BD" w14:paraId="5F5CB4EA" w14:textId="77777777" w:rsidTr="000D5A3D">
        <w:trPr>
          <w:trHeight w:val="375"/>
        </w:trPr>
        <w:tc>
          <w:tcPr>
            <w:tcW w:w="2984" w:type="pct"/>
          </w:tcPr>
          <w:p w14:paraId="5EF4CC1C" w14:textId="1521E3C2" w:rsidR="00E516F2" w:rsidRPr="00E516F2" w:rsidRDefault="00E516F2" w:rsidP="000D5A3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516F2">
              <w:rPr>
                <w:sz w:val="22"/>
                <w:szCs w:val="22"/>
              </w:rPr>
              <w:t>Lo strumento misuratore di dose dovrà essere dotato di stampante o comunque avere la possibilità di documentare la dose e il tempo misurati. Il documento prodotto potrà essere direttamente applicato alla sacca irradiata.</w:t>
            </w:r>
          </w:p>
        </w:tc>
        <w:tc>
          <w:tcPr>
            <w:tcW w:w="746" w:type="pct"/>
          </w:tcPr>
          <w:p w14:paraId="70473D23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14:paraId="7801684A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90AD365" w14:textId="77777777" w:rsidR="00E516F2" w:rsidRPr="00A674BD" w:rsidRDefault="00E516F2" w:rsidP="000D5A3D">
            <w:pPr>
              <w:jc w:val="both"/>
              <w:rPr>
                <w:sz w:val="22"/>
                <w:szCs w:val="22"/>
              </w:rPr>
            </w:pPr>
          </w:p>
        </w:tc>
      </w:tr>
    </w:tbl>
    <w:p w14:paraId="7521E953" w14:textId="77777777" w:rsidR="00E517FF" w:rsidRPr="00D36CB8" w:rsidRDefault="00E517FF" w:rsidP="0077504D"/>
    <w:sectPr w:rsidR="00E517FF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7070" w14:textId="77777777" w:rsidR="001D5D66" w:rsidRDefault="001D5D66" w:rsidP="00885263">
      <w:r>
        <w:separator/>
      </w:r>
    </w:p>
  </w:endnote>
  <w:endnote w:type="continuationSeparator" w:id="0">
    <w:p w14:paraId="122F11B1" w14:textId="77777777" w:rsidR="001D5D66" w:rsidRDefault="001D5D66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Content>
      <w:p w14:paraId="2E741459" w14:textId="77777777" w:rsidR="00885263" w:rsidRDefault="00E12F39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A0498C">
          <w:rPr>
            <w:noProof/>
          </w:rPr>
          <w:t>1</w:t>
        </w:r>
        <w:r>
          <w:fldChar w:fldCharType="end"/>
        </w:r>
      </w:p>
    </w:sdtContent>
  </w:sdt>
  <w:p w14:paraId="363D6EA1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00B3" w14:textId="77777777" w:rsidR="001D5D66" w:rsidRDefault="001D5D66" w:rsidP="00885263">
      <w:r>
        <w:separator/>
      </w:r>
    </w:p>
  </w:footnote>
  <w:footnote w:type="continuationSeparator" w:id="0">
    <w:p w14:paraId="425EFB0B" w14:textId="77777777" w:rsidR="001D5D66" w:rsidRDefault="001D5D66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95" w:hanging="360"/>
      </w:pPr>
      <w:rPr>
        <w:rFonts w:ascii="Symbol" w:hAnsi="Symbol" w:cs="Symbol" w:hint="default"/>
      </w:rPr>
    </w:lvl>
  </w:abstractNum>
  <w:abstractNum w:abstractNumId="2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ED57A5"/>
    <w:multiLevelType w:val="hybridMultilevel"/>
    <w:tmpl w:val="191A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5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56F5"/>
    <w:multiLevelType w:val="hybridMultilevel"/>
    <w:tmpl w:val="6B0E4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A8F1F4E"/>
    <w:multiLevelType w:val="hybridMultilevel"/>
    <w:tmpl w:val="3F5AD3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11B8A"/>
    <w:multiLevelType w:val="hybridMultilevel"/>
    <w:tmpl w:val="5A6654E6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5CB4"/>
    <w:multiLevelType w:val="hybridMultilevel"/>
    <w:tmpl w:val="4FCCC39E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4BF2"/>
    <w:multiLevelType w:val="hybridMultilevel"/>
    <w:tmpl w:val="72E07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BA2A94"/>
    <w:multiLevelType w:val="hybridMultilevel"/>
    <w:tmpl w:val="4DB208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B126C"/>
    <w:multiLevelType w:val="hybridMultilevel"/>
    <w:tmpl w:val="0D862374"/>
    <w:lvl w:ilvl="0" w:tplc="41246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5E1D"/>
    <w:multiLevelType w:val="hybridMultilevel"/>
    <w:tmpl w:val="AF3630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14170862">
    <w:abstractNumId w:val="7"/>
  </w:num>
  <w:num w:numId="2" w16cid:durableId="1368069255">
    <w:abstractNumId w:val="13"/>
  </w:num>
  <w:num w:numId="3" w16cid:durableId="622618460">
    <w:abstractNumId w:val="0"/>
  </w:num>
  <w:num w:numId="4" w16cid:durableId="246351948">
    <w:abstractNumId w:val="21"/>
  </w:num>
  <w:num w:numId="5" w16cid:durableId="747966499">
    <w:abstractNumId w:val="12"/>
  </w:num>
  <w:num w:numId="6" w16cid:durableId="1623153264">
    <w:abstractNumId w:val="18"/>
  </w:num>
  <w:num w:numId="7" w16cid:durableId="870189702">
    <w:abstractNumId w:val="4"/>
  </w:num>
  <w:num w:numId="8" w16cid:durableId="639655036">
    <w:abstractNumId w:val="2"/>
  </w:num>
  <w:num w:numId="9" w16cid:durableId="1126505317">
    <w:abstractNumId w:val="14"/>
  </w:num>
  <w:num w:numId="10" w16cid:durableId="1874227857">
    <w:abstractNumId w:val="5"/>
  </w:num>
  <w:num w:numId="11" w16cid:durableId="365522413">
    <w:abstractNumId w:val="15"/>
  </w:num>
  <w:num w:numId="12" w16cid:durableId="1812021419">
    <w:abstractNumId w:val="8"/>
  </w:num>
  <w:num w:numId="13" w16cid:durableId="514923044">
    <w:abstractNumId w:val="19"/>
  </w:num>
  <w:num w:numId="14" w16cid:durableId="702483396">
    <w:abstractNumId w:val="20"/>
  </w:num>
  <w:num w:numId="15" w16cid:durableId="802116428">
    <w:abstractNumId w:val="6"/>
  </w:num>
  <w:num w:numId="16" w16cid:durableId="302737644">
    <w:abstractNumId w:val="22"/>
  </w:num>
  <w:num w:numId="17" w16cid:durableId="1603030029">
    <w:abstractNumId w:val="10"/>
  </w:num>
  <w:num w:numId="18" w16cid:durableId="764501742">
    <w:abstractNumId w:val="3"/>
  </w:num>
  <w:num w:numId="19" w16cid:durableId="1142384839">
    <w:abstractNumId w:val="9"/>
  </w:num>
  <w:num w:numId="20" w16cid:durableId="413204569">
    <w:abstractNumId w:val="11"/>
  </w:num>
  <w:num w:numId="21" w16cid:durableId="72238100">
    <w:abstractNumId w:val="17"/>
  </w:num>
  <w:num w:numId="22" w16cid:durableId="1973974026">
    <w:abstractNumId w:val="16"/>
  </w:num>
  <w:num w:numId="23" w16cid:durableId="108580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1CD2"/>
    <w:rsid w:val="000A2FA4"/>
    <w:rsid w:val="000C0E3C"/>
    <w:rsid w:val="000D0149"/>
    <w:rsid w:val="001268AE"/>
    <w:rsid w:val="00182804"/>
    <w:rsid w:val="001831AE"/>
    <w:rsid w:val="001C690F"/>
    <w:rsid w:val="001C7088"/>
    <w:rsid w:val="001D5D66"/>
    <w:rsid w:val="001D7499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E664E"/>
    <w:rsid w:val="005321BC"/>
    <w:rsid w:val="005339A7"/>
    <w:rsid w:val="00595875"/>
    <w:rsid w:val="00597F02"/>
    <w:rsid w:val="005B7440"/>
    <w:rsid w:val="00606A46"/>
    <w:rsid w:val="00644193"/>
    <w:rsid w:val="00672A92"/>
    <w:rsid w:val="006D4AFF"/>
    <w:rsid w:val="00702CEE"/>
    <w:rsid w:val="0073204F"/>
    <w:rsid w:val="0077504D"/>
    <w:rsid w:val="007A2267"/>
    <w:rsid w:val="007D1ED1"/>
    <w:rsid w:val="0081456C"/>
    <w:rsid w:val="008755C0"/>
    <w:rsid w:val="00885263"/>
    <w:rsid w:val="0092405F"/>
    <w:rsid w:val="00937A77"/>
    <w:rsid w:val="0095515C"/>
    <w:rsid w:val="00962BAF"/>
    <w:rsid w:val="00971DFA"/>
    <w:rsid w:val="009C3831"/>
    <w:rsid w:val="00A0498C"/>
    <w:rsid w:val="00A22A34"/>
    <w:rsid w:val="00A23883"/>
    <w:rsid w:val="00A674BD"/>
    <w:rsid w:val="00AA0110"/>
    <w:rsid w:val="00AA2DDD"/>
    <w:rsid w:val="00B323D0"/>
    <w:rsid w:val="00B36F5D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0723B"/>
    <w:rsid w:val="00D36CB8"/>
    <w:rsid w:val="00DF101F"/>
    <w:rsid w:val="00DF3F39"/>
    <w:rsid w:val="00DF601C"/>
    <w:rsid w:val="00E12F39"/>
    <w:rsid w:val="00E5167C"/>
    <w:rsid w:val="00E516F2"/>
    <w:rsid w:val="00E517FF"/>
    <w:rsid w:val="00ED115C"/>
    <w:rsid w:val="00F07151"/>
    <w:rsid w:val="00F26605"/>
    <w:rsid w:val="00F4430F"/>
    <w:rsid w:val="00F56C28"/>
    <w:rsid w:val="00F7261B"/>
    <w:rsid w:val="00F74F70"/>
    <w:rsid w:val="00F94D9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7942"/>
  <w15:docId w15:val="{320C79D0-34B0-414F-959C-514CB31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17</cp:revision>
  <cp:lastPrinted>2020-02-10T11:32:00Z</cp:lastPrinted>
  <dcterms:created xsi:type="dcterms:W3CDTF">2021-09-14T08:47:00Z</dcterms:created>
  <dcterms:modified xsi:type="dcterms:W3CDTF">2023-09-17T08:42:00Z</dcterms:modified>
</cp:coreProperties>
</file>