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>, prov. …….. il…………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Pr="006715F7">
        <w:rPr>
          <w:rFonts w:eastAsia="MS Mincho"/>
          <w:sz w:val="24"/>
          <w:szCs w:val="24"/>
        </w:rPr>
        <w:t xml:space="preserve">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</w:t>
      </w:r>
      <w:r w:rsidR="00533716">
        <w:rPr>
          <w:sz w:val="24"/>
          <w:szCs w:val="24"/>
        </w:rPr>
        <w:t>er il conferimento di  incarico</w:t>
      </w:r>
      <w:r w:rsidR="001264E9" w:rsidRPr="006715F7">
        <w:rPr>
          <w:sz w:val="24"/>
          <w:szCs w:val="24"/>
        </w:rPr>
        <w:t xml:space="preserve">  di  Direzione  di  Struttura S</w:t>
      </w:r>
      <w:r w:rsidR="00BB75AB">
        <w:rPr>
          <w:sz w:val="24"/>
          <w:szCs w:val="24"/>
        </w:rPr>
        <w:t>emplice quale articolazione interna di struttura complessa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3716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F6E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1DD2F-02DB-4EB9-A86B-CE76EB6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2023-06-13T12:39:00Z</dcterms:created>
  <dcterms:modified xsi:type="dcterms:W3CDTF">2023-06-13T12:39:00Z</dcterms:modified>
</cp:coreProperties>
</file>