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1E" w:rsidRDefault="0040431E" w:rsidP="0040431E">
      <w:pPr>
        <w:jc w:val="center"/>
        <w:rPr>
          <w:b/>
          <w:bCs/>
          <w:sz w:val="28"/>
          <w:szCs w:val="28"/>
          <w:u w:val="single"/>
        </w:rPr>
      </w:pPr>
    </w:p>
    <w:p w:rsidR="00A52EFB" w:rsidRDefault="00A52EFB" w:rsidP="0040431E">
      <w:pPr>
        <w:jc w:val="center"/>
        <w:rPr>
          <w:b/>
          <w:bCs/>
          <w:sz w:val="28"/>
          <w:szCs w:val="28"/>
          <w:u w:val="single"/>
        </w:rPr>
      </w:pPr>
    </w:p>
    <w:p w:rsidR="00A52EFB" w:rsidRPr="004F729E" w:rsidRDefault="00A52EFB" w:rsidP="0040431E">
      <w:pPr>
        <w:jc w:val="center"/>
        <w:rPr>
          <w:b/>
          <w:bCs/>
          <w:sz w:val="28"/>
          <w:szCs w:val="28"/>
          <w:u w:val="single"/>
        </w:rPr>
      </w:pPr>
    </w:p>
    <w:p w:rsidR="0040431E" w:rsidRPr="004F729E" w:rsidRDefault="0040431E" w:rsidP="0040431E">
      <w:pPr>
        <w:jc w:val="center"/>
        <w:rPr>
          <w:b/>
          <w:bCs/>
          <w:sz w:val="28"/>
          <w:szCs w:val="28"/>
          <w:u w:val="single"/>
        </w:rPr>
      </w:pPr>
    </w:p>
    <w:p w:rsidR="0040431E" w:rsidRPr="004F729E" w:rsidRDefault="0040431E" w:rsidP="0040431E">
      <w:pPr>
        <w:jc w:val="center"/>
        <w:rPr>
          <w:b/>
          <w:bCs/>
          <w:sz w:val="28"/>
          <w:szCs w:val="28"/>
          <w:u w:val="single"/>
        </w:rPr>
      </w:pPr>
      <w:r w:rsidRPr="004F729E">
        <w:rPr>
          <w:noProof/>
          <w:sz w:val="16"/>
          <w:szCs w:val="16"/>
          <w:lang w:eastAsia="it-IT"/>
        </w:rPr>
        <w:drawing>
          <wp:inline distT="0" distB="0" distL="0" distR="0" wp14:anchorId="14CF3507" wp14:editId="6C31FFF8">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40431E" w:rsidRPr="004F729E" w:rsidRDefault="0040431E" w:rsidP="0040431E">
      <w:pPr>
        <w:pStyle w:val="Titolo"/>
        <w:rPr>
          <w:rFonts w:ascii="Times New Roman" w:hAnsi="Times New Roman"/>
          <w:sz w:val="28"/>
          <w:szCs w:val="28"/>
        </w:rPr>
      </w:pPr>
      <w:r w:rsidRPr="004F729E">
        <w:rPr>
          <w:rFonts w:ascii="Times New Roman" w:hAnsi="Times New Roman"/>
          <w:sz w:val="28"/>
          <w:szCs w:val="28"/>
        </w:rPr>
        <w:t xml:space="preserve">AZIENDA OSPEDALIERA </w:t>
      </w:r>
    </w:p>
    <w:p w:rsidR="0040431E" w:rsidRPr="004F729E" w:rsidRDefault="0040431E" w:rsidP="0040431E">
      <w:pPr>
        <w:pStyle w:val="Titolo"/>
        <w:rPr>
          <w:rFonts w:ascii="Times New Roman" w:hAnsi="Times New Roman"/>
          <w:sz w:val="28"/>
          <w:szCs w:val="28"/>
        </w:rPr>
      </w:pPr>
      <w:r w:rsidRPr="004F729E">
        <w:rPr>
          <w:rFonts w:ascii="Times New Roman" w:hAnsi="Times New Roman"/>
          <w:sz w:val="28"/>
          <w:szCs w:val="28"/>
        </w:rPr>
        <w:t>“OSPEDALI RIUNITI VILLA SOFIA – CERVELLO”</w:t>
      </w:r>
    </w:p>
    <w:p w:rsidR="0040431E" w:rsidRPr="004F729E" w:rsidRDefault="0040431E" w:rsidP="0040431E">
      <w:pPr>
        <w:pStyle w:val="Titolo1"/>
        <w:rPr>
          <w:rFonts w:ascii="Times New Roman" w:hAnsi="Times New Roman"/>
          <w:sz w:val="28"/>
          <w:szCs w:val="28"/>
        </w:rPr>
      </w:pPr>
      <w:r w:rsidRPr="004F729E">
        <w:rPr>
          <w:rFonts w:ascii="Times New Roman" w:hAnsi="Times New Roman"/>
          <w:sz w:val="28"/>
          <w:szCs w:val="28"/>
        </w:rPr>
        <w:t xml:space="preserve">UNITA’ OPERATIVA PROVVEDITORATO  </w:t>
      </w:r>
    </w:p>
    <w:p w:rsidR="0040431E" w:rsidRPr="004F729E" w:rsidRDefault="0040431E" w:rsidP="0040431E">
      <w:pPr>
        <w:jc w:val="center"/>
        <w:rPr>
          <w:b/>
          <w:bCs/>
          <w:noProof/>
          <w:sz w:val="28"/>
          <w:szCs w:val="28"/>
        </w:rPr>
      </w:pPr>
      <w:r w:rsidRPr="004F729E">
        <w:rPr>
          <w:b/>
          <w:bCs/>
          <w:noProof/>
          <w:sz w:val="28"/>
          <w:szCs w:val="28"/>
        </w:rPr>
        <w:t>90146 – PALERMO – Viale Strasburgo n°233</w:t>
      </w:r>
    </w:p>
    <w:p w:rsidR="0040431E" w:rsidRPr="004F729E" w:rsidRDefault="0040431E" w:rsidP="0040431E">
      <w:pPr>
        <w:jc w:val="center"/>
        <w:rPr>
          <w:b/>
          <w:bCs/>
          <w:sz w:val="28"/>
          <w:szCs w:val="28"/>
        </w:rPr>
      </w:pPr>
      <w:r w:rsidRPr="004F729E">
        <w:rPr>
          <w:b/>
          <w:bCs/>
          <w:sz w:val="28"/>
          <w:szCs w:val="28"/>
        </w:rPr>
        <w:t>""""""</w:t>
      </w:r>
    </w:p>
    <w:p w:rsidR="0040431E" w:rsidRPr="004F729E" w:rsidRDefault="0040431E" w:rsidP="0040431E">
      <w:pPr>
        <w:pStyle w:val="numeropagina"/>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4F729E">
        <w:rPr>
          <w:rFonts w:ascii="Times New Roman" w:hAnsi="Times New Roman"/>
          <w:b/>
          <w:sz w:val="48"/>
          <w:szCs w:val="48"/>
        </w:rPr>
        <w:t xml:space="preserve">DISCIPLINARE TECNICO </w:t>
      </w:r>
    </w:p>
    <w:p w:rsidR="0040431E" w:rsidRPr="004F729E" w:rsidRDefault="0040431E" w:rsidP="0040431E">
      <w:pPr>
        <w:pStyle w:val="numeropagina"/>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40431E" w:rsidRPr="004F729E" w:rsidRDefault="0040431E" w:rsidP="0040431E">
      <w:pPr>
        <w:pStyle w:val="numeropagina"/>
        <w:pBdr>
          <w:top w:val="single" w:sz="6" w:space="1" w:color="auto"/>
          <w:left w:val="single" w:sz="6" w:space="1" w:color="auto"/>
          <w:bottom w:val="single" w:sz="6" w:space="8"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szCs w:val="24"/>
        </w:rPr>
      </w:pPr>
      <w:r w:rsidRPr="004F729E">
        <w:rPr>
          <w:rFonts w:ascii="Times New Roman" w:hAnsi="Times New Roman"/>
          <w:b/>
          <w:sz w:val="22"/>
          <w:szCs w:val="22"/>
        </w:rPr>
        <w:t xml:space="preserve">FORNITURA DI REAGENTI </w:t>
      </w:r>
      <w:r w:rsidR="00356D20">
        <w:rPr>
          <w:rFonts w:ascii="Times New Roman" w:hAnsi="Times New Roman"/>
          <w:b/>
          <w:sz w:val="22"/>
          <w:szCs w:val="22"/>
        </w:rPr>
        <w:t>E PRODOTTI DIAGNOSTICI</w:t>
      </w:r>
      <w:r w:rsidRPr="004F729E">
        <w:rPr>
          <w:rFonts w:ascii="Times New Roman" w:hAnsi="Times New Roman"/>
          <w:b/>
          <w:sz w:val="22"/>
          <w:szCs w:val="22"/>
        </w:rPr>
        <w:t xml:space="preserve"> PER LA U.OC. CQRC</w:t>
      </w: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bookmarkStart w:id="10" w:name="_Toc393427535"/>
      <w:bookmarkStart w:id="11" w:name="_Toc393427723"/>
      <w:bookmarkStart w:id="12" w:name="_Toc393432195"/>
      <w:bookmarkStart w:id="13" w:name="_Toc393439579"/>
      <w:bookmarkStart w:id="14" w:name="_Toc393439921"/>
      <w:bookmarkStart w:id="15" w:name="_Toc393440989"/>
      <w:bookmarkStart w:id="16" w:name="_Toc393441160"/>
      <w:bookmarkStart w:id="17" w:name="_Toc393441283"/>
      <w:bookmarkStart w:id="18" w:name="_Toc393442126"/>
      <w:bookmarkStart w:id="19" w:name="_Toc393442306"/>
      <w:bookmarkStart w:id="20" w:name="_Toc393614893"/>
      <w:bookmarkStart w:id="21" w:name="_Toc394140018"/>
      <w:bookmarkStart w:id="22" w:name="_Toc395090919"/>
      <w:bookmarkStart w:id="23" w:name="_Toc395617029"/>
      <w:bookmarkStart w:id="24" w:name="_Toc403041687"/>
      <w:bookmarkStart w:id="25" w:name="_Toc437536053"/>
      <w:bookmarkStart w:id="26" w:name="_Toc437536282"/>
      <w:bookmarkStart w:id="27" w:name="_Toc438023838"/>
      <w:bookmarkStart w:id="28" w:name="_Toc440359767"/>
      <w:bookmarkStart w:id="29" w:name="_Toc440359897"/>
      <w:bookmarkStart w:id="30" w:name="_Toc467170523"/>
      <w:bookmarkStart w:id="31" w:name="_Toc492782044"/>
      <w:bookmarkStart w:id="32" w:name="_Toc493305678"/>
    </w:p>
    <w:p w:rsidR="0040431E" w:rsidRPr="004F729E" w:rsidRDefault="0040431E" w:rsidP="0040431E">
      <w:pPr>
        <w:jc w:val="center"/>
        <w:rPr>
          <w:b/>
          <w:sz w:val="24"/>
          <w:szCs w:val="24"/>
        </w:rPr>
      </w:pPr>
      <w:r w:rsidRPr="004F729E">
        <w:rPr>
          <w:szCs w:val="24"/>
        </w:rPr>
        <w:t>DISCIPLINARE TECNICO E MODALITÀ DI ESECUZIONE DELL’APPALTO</w:t>
      </w:r>
      <w:bookmarkEnd w:id="0"/>
      <w:bookmarkEnd w:id="1"/>
      <w:bookmarkEnd w:id="2"/>
      <w:bookmarkEnd w:id="3"/>
      <w:bookmarkEnd w:id="4"/>
      <w:bookmarkEnd w:id="5"/>
      <w:bookmarkEnd w:id="6"/>
      <w:bookmarkEnd w:id="7"/>
      <w:bookmarkEnd w:id="8"/>
      <w:bookmarkEnd w:id="9"/>
    </w:p>
    <w:p w:rsidR="0040431E" w:rsidRPr="004F729E" w:rsidRDefault="0040431E" w:rsidP="0040431E">
      <w:pPr>
        <w:pStyle w:val="Titolo2"/>
        <w:ind w:right="-142"/>
        <w:rPr>
          <w:rFonts w:ascii="Times New Roman" w:hAnsi="Times New Roman"/>
          <w:szCs w:val="24"/>
        </w:rPr>
      </w:pPr>
      <w:bookmarkStart w:id="33" w:name="_Toc393440988"/>
      <w:bookmarkStart w:id="34" w:name="_Toc393441159"/>
      <w:bookmarkStart w:id="35" w:name="_Toc393441282"/>
      <w:bookmarkStart w:id="36" w:name="_Toc393442125"/>
      <w:bookmarkStart w:id="37" w:name="_Toc393442305"/>
      <w:bookmarkStart w:id="38" w:name="_Toc393614892"/>
      <w:bookmarkStart w:id="39" w:name="_Toc394140017"/>
      <w:bookmarkStart w:id="40" w:name="_Toc395090918"/>
      <w:bookmarkStart w:id="41" w:name="_Toc395617028"/>
      <w:bookmarkStart w:id="42" w:name="_Toc403041686"/>
      <w:bookmarkStart w:id="43" w:name="_Toc437536052"/>
      <w:bookmarkStart w:id="44" w:name="_Toc437536281"/>
      <w:bookmarkStart w:id="45" w:name="_Toc438023837"/>
      <w:bookmarkStart w:id="46" w:name="_Toc440359766"/>
      <w:bookmarkStart w:id="47" w:name="_Toc440359896"/>
      <w:bookmarkStart w:id="48" w:name="_Toc467170522"/>
      <w:bookmarkStart w:id="49" w:name="_Toc492782043"/>
      <w:bookmarkStart w:id="50" w:name="_Toc493305677"/>
      <w:r w:rsidRPr="004F729E">
        <w:rPr>
          <w:rFonts w:ascii="Times New Roman" w:hAnsi="Times New Roman"/>
          <w:szCs w:val="24"/>
        </w:rPr>
        <w:t xml:space="preserve">-CAPO I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F729E">
        <w:rPr>
          <w:rFonts w:ascii="Times New Roman" w:hAnsi="Times New Roman"/>
          <w:szCs w:val="24"/>
        </w:rPr>
        <w:t xml:space="preserve">– Prodotti e gestione della fornitura </w:t>
      </w:r>
    </w:p>
    <w:p w:rsidR="0040431E" w:rsidRPr="004F729E" w:rsidRDefault="0040431E" w:rsidP="0040431E">
      <w:pPr>
        <w:pStyle w:val="Titolo1"/>
        <w:spacing w:before="120" w:after="120"/>
        <w:ind w:right="-142"/>
        <w:rPr>
          <w:rFonts w:ascii="Times New Roman" w:hAnsi="Times New Roman"/>
          <w:szCs w:val="24"/>
        </w:rPr>
      </w:pPr>
      <w:r w:rsidRPr="004F729E">
        <w:rPr>
          <w:rFonts w:ascii="Times New Roman" w:hAnsi="Times New Roman"/>
          <w:b w:val="0"/>
          <w:szCs w:val="24"/>
        </w:rPr>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3.</w:t>
      </w:r>
      <w:r w:rsidRPr="004F729E">
        <w:rPr>
          <w:rFonts w:ascii="Times New Roman" w:hAnsi="Times New Roman"/>
          <w:b w:val="0"/>
          <w:szCs w:val="24"/>
        </w:rPr>
        <w:fldChar w:fldCharType="end"/>
      </w:r>
      <w:r w:rsidRPr="004F729E">
        <w:rPr>
          <w:rFonts w:ascii="Times New Roman" w:hAnsi="Times New Roman"/>
          <w:szCs w:val="24"/>
        </w:rPr>
        <w:t>(Oggetto dell’appalto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40431E" w:rsidRPr="004F729E" w:rsidRDefault="0040431E" w:rsidP="0040431E">
      <w:pPr>
        <w:ind w:firstLine="284"/>
        <w:jc w:val="both"/>
        <w:rPr>
          <w:sz w:val="24"/>
          <w:szCs w:val="24"/>
        </w:rPr>
      </w:pPr>
      <w:r w:rsidRPr="004F729E">
        <w:rPr>
          <w:sz w:val="24"/>
          <w:szCs w:val="24"/>
        </w:rPr>
        <w:t xml:space="preserve">Il presente capitolato ha per oggetto fornitura di reagenti e </w:t>
      </w:r>
      <w:r w:rsidR="00356D20">
        <w:rPr>
          <w:sz w:val="24"/>
          <w:szCs w:val="24"/>
        </w:rPr>
        <w:t xml:space="preserve">prodotti diagnostici </w:t>
      </w:r>
      <w:r w:rsidRPr="004F729E">
        <w:rPr>
          <w:sz w:val="24"/>
          <w:szCs w:val="24"/>
        </w:rPr>
        <w:t>occorrenti alla U.O.C. CQRC nelle seguenti tipologie costituen</w:t>
      </w:r>
      <w:r w:rsidR="00356D20">
        <w:rPr>
          <w:sz w:val="24"/>
          <w:szCs w:val="24"/>
        </w:rPr>
        <w:t xml:space="preserve">ti </w:t>
      </w:r>
      <w:r w:rsidR="00BD27D9">
        <w:rPr>
          <w:sz w:val="24"/>
          <w:szCs w:val="24"/>
        </w:rPr>
        <w:t xml:space="preserve">n. 3 </w:t>
      </w:r>
      <w:r w:rsidR="00356D20">
        <w:rPr>
          <w:sz w:val="24"/>
          <w:szCs w:val="24"/>
        </w:rPr>
        <w:t>lotti con i relativi quantit</w:t>
      </w:r>
      <w:r w:rsidRPr="004F729E">
        <w:rPr>
          <w:sz w:val="24"/>
          <w:szCs w:val="24"/>
        </w:rPr>
        <w:t>at</w:t>
      </w:r>
      <w:r w:rsidR="00356D20">
        <w:rPr>
          <w:sz w:val="24"/>
          <w:szCs w:val="24"/>
        </w:rPr>
        <w:t>i</w:t>
      </w:r>
      <w:r w:rsidRPr="004F729E">
        <w:rPr>
          <w:sz w:val="24"/>
          <w:szCs w:val="24"/>
        </w:rPr>
        <w:t>vi</w:t>
      </w:r>
      <w:r w:rsidR="00BD27D9">
        <w:rPr>
          <w:sz w:val="24"/>
          <w:szCs w:val="24"/>
        </w:rPr>
        <w:t xml:space="preserve"> annui presunti</w:t>
      </w:r>
      <w:r w:rsidRPr="004F729E">
        <w:rPr>
          <w:sz w:val="24"/>
          <w:szCs w:val="24"/>
        </w:rPr>
        <w:t>:</w:t>
      </w:r>
    </w:p>
    <w:p w:rsidR="0040431E" w:rsidRPr="004F729E" w:rsidRDefault="0040431E" w:rsidP="0040431E">
      <w:pPr>
        <w:ind w:firstLine="284"/>
        <w:jc w:val="both"/>
        <w:rPr>
          <w:sz w:val="24"/>
          <w:szCs w:val="24"/>
        </w:rPr>
      </w:pPr>
    </w:p>
    <w:p w:rsidR="0040431E" w:rsidRPr="004F729E" w:rsidRDefault="0040431E" w:rsidP="0040431E">
      <w:pPr>
        <w:ind w:firstLine="284"/>
        <w:jc w:val="both"/>
        <w:rPr>
          <w:sz w:val="24"/>
          <w:szCs w:val="24"/>
        </w:rPr>
      </w:pPr>
      <w:r w:rsidRPr="004F729E">
        <w:rPr>
          <w:rFonts w:eastAsia="Calibri"/>
          <w:b/>
          <w:szCs w:val="22"/>
          <w:lang w:eastAsia="en-US"/>
        </w:rPr>
        <w:t>LOTTO 1.</w:t>
      </w:r>
      <w:r w:rsidR="000F61B4">
        <w:rPr>
          <w:rFonts w:eastAsia="Calibri"/>
          <w:b/>
          <w:szCs w:val="22"/>
          <w:lang w:eastAsia="en-US"/>
        </w:rPr>
        <w:t xml:space="preserve"> PRODOTTI PER TOSSICOLOGIA FORENSE E MONITORAGGIO CLINICO E TERAPEUTICO</w:t>
      </w:r>
    </w:p>
    <w:tbl>
      <w:tblPr>
        <w:tblW w:w="9634" w:type="dxa"/>
        <w:jc w:val="right"/>
        <w:tblLayout w:type="fixed"/>
        <w:tblLook w:val="04A0" w:firstRow="1" w:lastRow="0" w:firstColumn="1" w:lastColumn="0" w:noHBand="0" w:noVBand="1"/>
      </w:tblPr>
      <w:tblGrid>
        <w:gridCol w:w="597"/>
        <w:gridCol w:w="6911"/>
        <w:gridCol w:w="722"/>
        <w:gridCol w:w="1404"/>
      </w:tblGrid>
      <w:tr w:rsidR="0040431E" w:rsidRPr="004F729E" w:rsidTr="007C036E">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40431E" w:rsidRPr="004F729E" w:rsidRDefault="0040431E" w:rsidP="0040431E">
            <w:pPr>
              <w:jc w:val="center"/>
              <w:rPr>
                <w:b/>
                <w:bCs/>
                <w:color w:val="000000"/>
                <w:lang w:val="en-US" w:eastAsia="en-US"/>
              </w:rPr>
            </w:pPr>
            <w:r w:rsidRPr="004F729E">
              <w:rPr>
                <w:b/>
                <w:bCs/>
                <w:color w:val="000000"/>
                <w:lang w:val="en-US" w:eastAsia="en-US"/>
              </w:rPr>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40431E" w:rsidRPr="004F729E" w:rsidRDefault="0040431E" w:rsidP="0040431E">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40431E" w:rsidRPr="004F729E" w:rsidRDefault="0040431E" w:rsidP="0040431E">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40431E" w:rsidRPr="004F729E" w:rsidRDefault="0040431E" w:rsidP="0040431E">
            <w:pPr>
              <w:jc w:val="center"/>
              <w:rPr>
                <w:b/>
                <w:bCs/>
                <w:color w:val="000000"/>
                <w:lang w:val="en-US" w:eastAsia="en-US"/>
              </w:rPr>
            </w:pPr>
            <w:r w:rsidRPr="004F729E">
              <w:rPr>
                <w:b/>
                <w:bCs/>
                <w:color w:val="000000"/>
                <w:lang w:val="en-US" w:eastAsia="en-US"/>
              </w:rPr>
              <w:t>Quantitativo presunto annuo</w:t>
            </w:r>
          </w:p>
        </w:tc>
      </w:tr>
      <w:tr w:rsidR="009514E3" w:rsidRPr="004F729E" w:rsidTr="007C036E">
        <w:trPr>
          <w:trHeight w:val="261"/>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eastAsia="en-US"/>
              </w:rPr>
            </w:pPr>
            <w:r w:rsidRPr="004F729E">
              <w:rPr>
                <w:color w:val="000000"/>
                <w:lang w:eastAsia="en-US"/>
              </w:rPr>
              <w:t>1</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l’analisi HPLC delle metanefrine nelle urine, per 100 analisi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eastAsia="en-US"/>
              </w:rPr>
            </w:pPr>
            <w:r w:rsidRPr="004F729E">
              <w:rPr>
                <w:color w:val="000000"/>
                <w:lang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eastAsia="en-US"/>
              </w:rPr>
            </w:pPr>
            <w:r w:rsidRPr="004F729E">
              <w:rPr>
                <w:color w:val="000000"/>
                <w:lang w:eastAsia="en-US"/>
              </w:rPr>
              <w:t>2</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eastAsia="en-US"/>
              </w:rPr>
            </w:pPr>
            <w:r w:rsidRPr="004F729E">
              <w:rPr>
                <w:color w:val="000000"/>
                <w:lang w:eastAsia="en-US"/>
              </w:rPr>
              <w:t>2</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Metanefrine in Urine - Fase Mobile </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10</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Metanefrine in Urine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Metanefrine in Urine - Calibratore in soluzione </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val="en-US" w:eastAsia="en-US"/>
              </w:rPr>
            </w:pPr>
            <w:r w:rsidRPr="004F729E">
              <w:rPr>
                <w:color w:val="000000"/>
                <w:lang w:val="en-US" w:eastAsia="en-US"/>
              </w:rPr>
              <w:t>Metanefrine in Urine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Metanefrine in Urine - Soluzione di Neutralizzazione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7</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Metanefrine in Urine - Soluzione di Lavaggio </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8</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Metanefrine in Urine -  Soluzione di Eluizione </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9</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Metanefrine in Urine - Colonnine di Estrazione, 100 pcs.</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10</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Metanefrine in Urine - Colonna per HPLC</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11</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Controlli Endocrini in Urine, Range Fisiologico </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12</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Controlli Endocrini in Urine, Range Patologico</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13</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Controlli Endocrini in Plasma, Range Fisiologico</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14</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Controlli Endocrini in Plasma, Range Patologico</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578"/>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15</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 determinazione HPLC delle catecolamine plasmatiche per 200 analisi: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Kit</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16</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Plasma o in Urine - Fase Mobile</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7C036E" w:rsidRPr="004F729E" w:rsidTr="007C036E">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7C036E" w:rsidRPr="004F729E" w:rsidRDefault="007C036E" w:rsidP="007C036E">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7C036E" w:rsidRPr="004F729E" w:rsidRDefault="007C036E" w:rsidP="007C036E">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7C036E" w:rsidRPr="004F729E" w:rsidRDefault="007C036E" w:rsidP="007C036E">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7C036E" w:rsidRPr="004F729E" w:rsidRDefault="007C036E" w:rsidP="007C036E">
            <w:pPr>
              <w:jc w:val="center"/>
              <w:rPr>
                <w:b/>
                <w:bCs/>
                <w:color w:val="000000"/>
                <w:lang w:val="en-US" w:eastAsia="en-US"/>
              </w:rPr>
            </w:pPr>
            <w:r w:rsidRPr="004F729E">
              <w:rPr>
                <w:b/>
                <w:bCs/>
                <w:color w:val="000000"/>
                <w:lang w:val="en-US" w:eastAsia="en-US"/>
              </w:rPr>
              <w:t>Quantitativo presunto annuo</w:t>
            </w:r>
          </w:p>
        </w:tc>
      </w:tr>
      <w:tr w:rsidR="009514E3" w:rsidRPr="004F729E" w:rsidTr="007C036E">
        <w:trPr>
          <w:trHeight w:val="141"/>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17</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Urine - Calibratori in soluzione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18</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Plasma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19</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Plasma - Soluzione di lavaggio</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20</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Plasma - Soluzione di Eluizione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21</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Plasma - Colonnine di Estrazione 50 pcs.</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22</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Plasma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23</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Catecolamine in Plasma - Colonna per </w:t>
            </w:r>
            <w:hyperlink r:id="rId6" w:history="1">
              <w:r w:rsidRPr="004F729E">
                <w:rPr>
                  <w:color w:val="000000"/>
                  <w:lang w:eastAsia="en-US"/>
                </w:rPr>
                <w:t xml:space="preserve">HPLC </w:t>
              </w:r>
            </w:hyperlink>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24</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Plasma - Soluzione di Estrazione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25</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 determinazione HPLC delle Porpfirine in Urine, per 100 analisi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26</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Porfirine in Urine - Fase Mobile A </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27</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Porfirine in Urine - Fase Mobile B </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28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28</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Porfirine in Urine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29</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val="en-US" w:eastAsia="en-US"/>
              </w:rPr>
            </w:pPr>
            <w:r w:rsidRPr="004F729E">
              <w:rPr>
                <w:color w:val="000000"/>
                <w:lang w:eastAsia="en-US"/>
              </w:rPr>
              <w:t>Porfirine in Urine</w:t>
            </w:r>
            <w:r w:rsidRPr="004F729E">
              <w:rPr>
                <w:color w:val="000000"/>
                <w:lang w:val="en-US" w:eastAsia="en-US"/>
              </w:rPr>
              <w:t xml:space="preserv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30</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Porfirine in Urine - Soluzione di Stabilizzazione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31</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Porfirine in Urine - Soluzione di Priming</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32</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Porfirine in Urine - Colonna per HPLC</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33</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Porfirine in Urine - Controlli, Due livelli (I+II)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3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34</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l’analisi HPLC delle catecolamine urinarie per 100 analisi.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35</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Urine - Calibratore in soluzione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36</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Catecolamine in Urine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37</w:t>
            </w:r>
          </w:p>
        </w:tc>
        <w:tc>
          <w:tcPr>
            <w:tcW w:w="6911" w:type="dxa"/>
            <w:tcBorders>
              <w:top w:val="nil"/>
              <w:left w:val="nil"/>
              <w:bottom w:val="single" w:sz="4" w:space="0" w:color="auto"/>
              <w:right w:val="single" w:sz="4" w:space="0" w:color="auto"/>
            </w:tcBorders>
            <w:shd w:val="clear" w:color="000000" w:fill="FFFFFF"/>
          </w:tcPr>
          <w:p w:rsidR="009514E3" w:rsidRPr="004F729E" w:rsidRDefault="009514E3" w:rsidP="009514E3">
            <w:pPr>
              <w:suppressAutoHyphens w:val="0"/>
              <w:jc w:val="both"/>
              <w:rPr>
                <w:color w:val="000000"/>
                <w:lang w:eastAsia="en-US"/>
              </w:rPr>
            </w:pPr>
            <w:r w:rsidRPr="004F729E">
              <w:t>Catecolamine in Urine – Soluzione di Eluizione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38</w:t>
            </w:r>
          </w:p>
        </w:tc>
        <w:tc>
          <w:tcPr>
            <w:tcW w:w="6911" w:type="dxa"/>
            <w:tcBorders>
              <w:top w:val="nil"/>
              <w:left w:val="nil"/>
              <w:bottom w:val="single" w:sz="4" w:space="0" w:color="auto"/>
              <w:right w:val="single" w:sz="4" w:space="0" w:color="auto"/>
            </w:tcBorders>
            <w:shd w:val="clear" w:color="000000" w:fill="FFFFFF"/>
          </w:tcPr>
          <w:p w:rsidR="009514E3" w:rsidRPr="004F729E" w:rsidRDefault="009514E3" w:rsidP="009514E3">
            <w:pPr>
              <w:suppressAutoHyphens w:val="0"/>
              <w:jc w:val="both"/>
              <w:rPr>
                <w:color w:val="000000"/>
                <w:lang w:eastAsia="en-US"/>
              </w:rPr>
            </w:pPr>
            <w:r w:rsidRPr="004F729E">
              <w:t>Catecolamine in Urine  - Colonnine di Estrazione 100 pcs.</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39</w:t>
            </w:r>
          </w:p>
        </w:tc>
        <w:tc>
          <w:tcPr>
            <w:tcW w:w="6911" w:type="dxa"/>
            <w:tcBorders>
              <w:top w:val="nil"/>
              <w:left w:val="nil"/>
              <w:bottom w:val="single" w:sz="4" w:space="0" w:color="auto"/>
              <w:right w:val="single" w:sz="4" w:space="0" w:color="auto"/>
            </w:tcBorders>
            <w:shd w:val="clear" w:color="000000" w:fill="FFFFFF"/>
          </w:tcPr>
          <w:p w:rsidR="009514E3" w:rsidRPr="004F729E" w:rsidRDefault="009514E3" w:rsidP="009514E3">
            <w:pPr>
              <w:suppressAutoHyphens w:val="0"/>
              <w:jc w:val="both"/>
              <w:rPr>
                <w:color w:val="000000"/>
                <w:lang w:eastAsia="en-US"/>
              </w:rPr>
            </w:pPr>
            <w:r w:rsidRPr="004F729E">
              <w:t>Catecolamine in Urine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40</w:t>
            </w:r>
          </w:p>
        </w:tc>
        <w:tc>
          <w:tcPr>
            <w:tcW w:w="6911" w:type="dxa"/>
            <w:tcBorders>
              <w:top w:val="nil"/>
              <w:left w:val="nil"/>
              <w:bottom w:val="single" w:sz="4" w:space="0" w:color="auto"/>
              <w:right w:val="single" w:sz="4" w:space="0" w:color="auto"/>
            </w:tcBorders>
            <w:shd w:val="clear" w:color="000000" w:fill="FFFFFF"/>
          </w:tcPr>
          <w:p w:rsidR="009514E3" w:rsidRPr="004F729E" w:rsidRDefault="009514E3" w:rsidP="009514E3">
            <w:pPr>
              <w:suppressAutoHyphens w:val="0"/>
              <w:jc w:val="both"/>
              <w:rPr>
                <w:color w:val="000000"/>
                <w:lang w:eastAsia="en-US"/>
              </w:rPr>
            </w:pPr>
            <w:r w:rsidRPr="004F729E">
              <w:t>Catecolamine in Urine – Soluzione di Neutralizzazione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8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41</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Colonna HPLC (equilibrata, con cromatogramma test) per l'analisi COMBINATA di Catecolamine e Metanefrine.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3</w:t>
            </w:r>
          </w:p>
        </w:tc>
      </w:tr>
      <w:tr w:rsidR="009514E3" w:rsidRPr="004F729E" w:rsidTr="007C036E">
        <w:trPr>
          <w:trHeight w:val="19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42</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 determinazione HPLC di VMA, HVA e 5-HIAA nelle urine per 100 analisi.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43</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44</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45</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Colonna HPLC VMA - HVA - 5HIAA.</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46</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Soluzione di Lavaggio 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47</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Soluzione di Lavaggio II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4</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48</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Soluzione di Eluizione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49</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Colonnine di Estrazione 50 pcs.</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75"/>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50</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51</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Fase Mobile</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6</w:t>
            </w:r>
          </w:p>
        </w:tc>
      </w:tr>
      <w:tr w:rsidR="009514E3"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52</w:t>
            </w:r>
          </w:p>
        </w:tc>
        <w:tc>
          <w:tcPr>
            <w:tcW w:w="6911" w:type="dxa"/>
            <w:tcBorders>
              <w:top w:val="nil"/>
              <w:left w:val="nil"/>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VMA, HVA e 5-HIAA in Urine - Soluzione Finisher</w:t>
            </w:r>
          </w:p>
        </w:tc>
        <w:tc>
          <w:tcPr>
            <w:tcW w:w="722"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69"/>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53</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 determinazione HPLC della serotonina in siero, plasma e sangue intero per 100 analisi.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Kit</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194"/>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54</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highlight w:val="yellow"/>
                <w:lang w:eastAsia="en-US"/>
              </w:rPr>
            </w:pPr>
            <w:r w:rsidRPr="004F729E">
              <w:rPr>
                <w:color w:val="000000"/>
                <w:lang w:eastAsia="en-US"/>
              </w:rPr>
              <w:t xml:space="preserve">Serotonina in Siero/Plasma/Sangue intero o in Urine-  Fase Mobile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highlight w:val="yellow"/>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55</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Siero/Plasma/Sangue intero – Calibratore in soluzione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202"/>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56</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Siero/Plasma/Sangue intero – Calibratori liofili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57</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Siero/Plasma/Sangue intero - Internal standard</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58</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Siero/Plasma/Sangue intero – Soluzione di precipitazione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7C036E" w:rsidRPr="004F729E" w:rsidTr="007C036E">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7C036E" w:rsidRPr="004F729E" w:rsidRDefault="007C036E" w:rsidP="007C036E">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7C036E" w:rsidRPr="004F729E" w:rsidRDefault="007C036E" w:rsidP="007C036E">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7C036E" w:rsidRPr="004F729E" w:rsidRDefault="007C036E" w:rsidP="007C036E">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7C036E" w:rsidRPr="004F729E" w:rsidRDefault="007C036E" w:rsidP="007C036E">
            <w:pPr>
              <w:jc w:val="center"/>
              <w:rPr>
                <w:b/>
                <w:bCs/>
                <w:color w:val="000000"/>
                <w:lang w:val="en-US" w:eastAsia="en-US"/>
              </w:rPr>
            </w:pPr>
            <w:r w:rsidRPr="004F729E">
              <w:rPr>
                <w:b/>
                <w:bCs/>
                <w:color w:val="000000"/>
                <w:lang w:val="en-US" w:eastAsia="en-US"/>
              </w:rPr>
              <w:t>Quantitativo presunto annuo</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59</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Siero/Plasma/Sangue intero – Colonna per HPLC</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nr</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104"/>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60</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l’analisi HPLC della serotonina nelle urine per 100 analisi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Kit</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61</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Urine -  Calibratore in soluzione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62</w:t>
            </w:r>
          </w:p>
        </w:tc>
        <w:tc>
          <w:tcPr>
            <w:tcW w:w="6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both"/>
              <w:rPr>
                <w:color w:val="000000"/>
                <w:lang w:val="en-US" w:eastAsia="en-US"/>
              </w:rPr>
            </w:pPr>
            <w:r w:rsidRPr="004F729E">
              <w:rPr>
                <w:color w:val="000000"/>
                <w:lang w:val="en-US" w:eastAsia="en-US"/>
              </w:rPr>
              <w:t>Serotonina in Urine - Internal standard</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63</w:t>
            </w:r>
          </w:p>
        </w:tc>
        <w:tc>
          <w:tcPr>
            <w:tcW w:w="6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Urine – Soluzione di lavaggio</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64</w:t>
            </w:r>
          </w:p>
        </w:tc>
        <w:tc>
          <w:tcPr>
            <w:tcW w:w="6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Urine – Soluzione di Eluizione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65</w:t>
            </w:r>
          </w:p>
        </w:tc>
        <w:tc>
          <w:tcPr>
            <w:tcW w:w="6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Urine - Colonnine di Estrazione 100 pezzi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66</w:t>
            </w:r>
          </w:p>
        </w:tc>
        <w:tc>
          <w:tcPr>
            <w:tcW w:w="6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Urine – Calibratori liofili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67</w:t>
            </w:r>
          </w:p>
        </w:tc>
        <w:tc>
          <w:tcPr>
            <w:tcW w:w="6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Urine – Soluzione di Neutralizzazione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68</w:t>
            </w:r>
          </w:p>
        </w:tc>
        <w:tc>
          <w:tcPr>
            <w:tcW w:w="6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both"/>
              <w:rPr>
                <w:color w:val="000000"/>
                <w:lang w:eastAsia="en-US"/>
              </w:rPr>
            </w:pPr>
            <w:r w:rsidRPr="004F729E">
              <w:rPr>
                <w:color w:val="000000"/>
                <w:lang w:eastAsia="en-US"/>
              </w:rPr>
              <w:t>Serotonina in Urine – Colonna per HPLC</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509"/>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69</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Kit di reagenti per la determinazione HPLC del Glutatione nel sangue intero per 100 analisi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Kit</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1</w:t>
            </w:r>
          </w:p>
        </w:tc>
      </w:tr>
      <w:tr w:rsidR="009514E3"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70</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 xml:space="preserve">Glutatione in Sangue - HPLC - Fase Mobile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9514E3" w:rsidRPr="004F729E" w:rsidTr="007C036E">
        <w:trPr>
          <w:trHeight w:val="11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4E3" w:rsidRPr="004F729E" w:rsidRDefault="009514E3" w:rsidP="009514E3">
            <w:pPr>
              <w:jc w:val="center"/>
              <w:rPr>
                <w:color w:val="000000"/>
                <w:lang w:val="en-US" w:eastAsia="en-US"/>
              </w:rPr>
            </w:pPr>
            <w:r w:rsidRPr="004F729E">
              <w:rPr>
                <w:color w:val="000000"/>
                <w:lang w:val="en-US" w:eastAsia="en-US"/>
              </w:rPr>
              <w:t>71</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9514E3" w:rsidRPr="004F729E" w:rsidRDefault="009514E3" w:rsidP="009514E3">
            <w:pPr>
              <w:suppressAutoHyphens w:val="0"/>
              <w:jc w:val="both"/>
              <w:rPr>
                <w:color w:val="000000"/>
                <w:lang w:eastAsia="en-US"/>
              </w:rPr>
            </w:pPr>
            <w:r w:rsidRPr="004F729E">
              <w:rPr>
                <w:color w:val="000000"/>
                <w:lang w:eastAsia="en-US"/>
              </w:rPr>
              <w:t>Glutatione in Sangue Intero - Calibratori liofili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4E3" w:rsidRPr="004F729E" w:rsidRDefault="009514E3" w:rsidP="009514E3">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72</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Glutatione in Sangue Intero - Internal standard</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73</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Glutatione in Sangue Intero – Soluzione precipitante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78"/>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74</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Glutatione in Sangue Intero -  Soluzione di Derivatizzazione 1 (liofil.)</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75</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Glutatione in Sangue Intero -  Soluzione di Derivatizzazione 2</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46"/>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76</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Glutatione in Sangue Intero – Soluzione di Riduzione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88"/>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77</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Colonna HPLC per la determinazione del Glutatione nel sangue intero (equilibrata, con cromatogramma test)</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78</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Glutatione in Sangue Intero - Controlli Due livelli (I + II)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58"/>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79</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del coenzima Q10 in plasma, siero e sangue intero per 100 analisi</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168"/>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80</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 Fase Mobile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6</w:t>
            </w:r>
          </w:p>
        </w:tc>
      </w:tr>
      <w:tr w:rsidR="0039272E" w:rsidRPr="004F729E" w:rsidTr="007C036E">
        <w:trPr>
          <w:trHeight w:val="286"/>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81</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 Calibratore liofilo</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134"/>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82</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 Internal standard</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18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83</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–Soluzione di Precipitazione 1</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26"/>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–Soluzione di Precipitazione 2</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–Soluzione di Lavaggio 1</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3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Coenzyme Q10 in Plasma/Serum/Whole Blood – Colonne di Estrazione 50 pcs.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–Soluzione di Lavaggio 2</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–Soluzione di Eluizione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89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Coenzima Q10 in Siero/Plasma/Sangue intero – Colonna per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20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rPr>
                <w:color w:val="000000"/>
                <w:lang w:eastAsia="en-US"/>
              </w:rPr>
            </w:pPr>
            <w:r w:rsidRPr="004F729E">
              <w:rPr>
                <w:color w:val="000000"/>
                <w:lang w:eastAsia="en-US"/>
              </w:rPr>
              <w:t>Coenzima Q10 in Siero/Plasma/Sangue intero –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28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della Malondialdeide in plasma e siero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53"/>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Calibratori liofilo</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Soluzione di Precipitazione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Soluzione di Derivatizzazione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Soluzione di Neutralizzazione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Vials per Derivatizzazione 100 pcs.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Colonna per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99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Malondialdeide in Plasma/Siero –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6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l'analisi HPLC della vitamina A e E in siero e plasma,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133F53" w:rsidRPr="004F729E" w:rsidTr="00E24174">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A and E in Siero/Plasma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A and E in Siero/Plasma – Calibratore liofilo</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133F53">
        <w:trPr>
          <w:trHeight w:val="235"/>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A and E in Siero/Plasma – Colonna per HPLC (equilibrata, con cromatogramma test)</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5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A and E in Siero/Plasma - Provette di reazione premiscelate 1 x 100 pcs.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A and E in Siero/Plasma -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621"/>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HPLC Vitamina B1 nel sangue intero e vitamina B6 nel sangue intero/plasma con Pre-mixed Neutralisation Tubes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133F53">
        <w:trPr>
          <w:trHeight w:val="7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Mobile phase A</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Calibratore liofilo</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7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109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Soluzione di Precipitazione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1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Soluzione di Derivatizzazione 1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9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Soluzione di Derivatizzazione 2</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7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Fase Mobile B</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7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413"/>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B1/Vitamina B6 in Sangue Intero – Colonna per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Vitamins B1 and B6 Whole Blood Control, Level I per LC-MS/MS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Vitamins B1 and B6 Whole Blood Control, Level II per LC-MS/MS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Vitamins B1 and B6 Whole Blood Control, Level III per LC-MS/MS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6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Vitamin B1 in Whole Blood and Vitamin B6 in Whole Blood/Plasma  Pre-mixed Neutralisation Tubes 100 pezzi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119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HPLC 1-idrossipirene nelle urine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Calibratori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 xml:space="preserve">1- Idrossipirene nelle Urine – Soluzione di Lavaggio </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Soluzione di Idrolisi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Soluzione Enzimatica</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Colonnine di Estrazione 100 pcs.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Soluzione di Eluizione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Colonna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129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1- Idrossipirene nelle Urine – Controlli due livelli (I + II)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51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di acido ippurico, acido metilippurico, acido mandelico e acido fenilgliossilico nelle urine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55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Ippurico, Acido Metilippurico, Acido Mandelico e Acido Fenilgliossilico in Urine – Colonna per HPLC (equilibrata, con cromatogramma test)</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Ippurico e Metilippurico in Urine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9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Ippurico e Metilippurico in Urine  - Calibratore liofilo</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Ippurico e Metilippurico in Urine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nr</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Medicina Occupazionale in Urine -  Controlli due livelli (I + II)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495"/>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della CDT sierica in gradiente ternario per 500 analisi, con tubi premiscelati.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 xml:space="preserve">CDT in Siero – Fase Mobile A </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CDT in Siero – Fase Mobile B</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139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CDT in Siero – Fase Mobile 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133F53" w:rsidRPr="004F729E" w:rsidTr="00E24174">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CDT in Siero – Colonna per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21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CDT in Siero - Provette di reazione premiscelate, 100 pezzi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CDT in Siero – Controllo 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CDT in Siero – Controllo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19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dell'acido t,t-muconico urinario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Calibratore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Acido t,t-Muconico in Urine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Soluzione di lavaggio 1</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149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Soluzione di lavaggio 2</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Soluzione di lavaggio 3</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Colonnine di Estrazione - 50 pcs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Soluzione di Eluizione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nr</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8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Colonna per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12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Acido t,t-Muconico in Urine –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17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di o-cresolo, p-cresolo e fenolo nelle urine,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5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Calibratore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159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Soluzione di Idrolisi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Soluzione di Stabilizzazione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3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Vials per Idrolisi con tappi inclusi 100 pcs.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133F53">
        <w:trPr>
          <w:trHeight w:val="23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Colonna per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7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o-Cresolo, p-Cresolo and Fenolo in Urine -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6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del ß-carotene in plasma e siero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val="en-US" w:eastAsia="en-US"/>
              </w:rPr>
              <w:t>β</w:t>
            </w:r>
            <w:r w:rsidRPr="004F729E">
              <w:rPr>
                <w:color w:val="000000"/>
                <w:lang w:eastAsia="en-US"/>
              </w:rPr>
              <w:t>-Carotene in Serum/Plasma Mobile phase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Serum calibration standard (lyoph.)</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val="en-US" w:eastAsia="en-US"/>
              </w:rPr>
              <w:t>β</w:t>
            </w:r>
            <w:r w:rsidRPr="004F729E">
              <w:rPr>
                <w:color w:val="000000"/>
                <w:lang w:eastAsia="en-US"/>
              </w:rPr>
              <w:t>-Carotene in Serum/Plasma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val="en-US" w:eastAsia="en-US"/>
              </w:rPr>
              <w:t>β</w:t>
            </w:r>
            <w:r w:rsidRPr="004F729E">
              <w:rPr>
                <w:color w:val="000000"/>
                <w:lang w:eastAsia="en-US"/>
              </w:rPr>
              <w:t>-Carotene in Serum/Plasma Precipitation reagent</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169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β-Carotene in Serum/Plasma Extraction buffer</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2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 xml:space="preserve">Colonna HPLC per la determinazione di ß-carotene e altri carotenoidi in siero e plasma </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val="en-US" w:eastAsia="en-US"/>
              </w:rPr>
              <w:t>β</w:t>
            </w:r>
            <w:r w:rsidRPr="004F729E">
              <w:rPr>
                <w:color w:val="000000"/>
                <w:lang w:eastAsia="en-US"/>
              </w:rPr>
              <w:t>-Carotene in Siero/Plasma –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133F53">
        <w:trPr>
          <w:trHeight w:val="34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HPLC della vitamina B2 (FAD, FMN, riboflavina),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B2 Sangue Intero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B2 Sangue Intero - Soluzione di Estrazione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B2 Sangue Intero - Soluzione di Precipitazione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B2 Sangue Intero - Soluzione di Neutralizzazione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B2 Sangue Intero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B2 Sangue Intero – Controlli due livelli bi-level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3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179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l’analisi HPLC della vitamina C nel plasma/siero per 100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133F53" w:rsidRPr="004F729E" w:rsidTr="00E24174">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C in Plasma/Siero – Fase Mobile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8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C in Plasma/Siero - Calibratori liofili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C in Plasma/Siero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jc w:val="center"/>
              <w:rPr>
                <w:color w:val="000000"/>
                <w:lang w:val="en-US" w:eastAsia="en-US"/>
              </w:rPr>
            </w:pP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C in Plasma/Siero - Controlli due livelli bi-level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5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Vitamina C in Plasma/Siero – Colonna per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Vial di reazione, ambrati 100 pezzi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preparazione unica e parametrica dei TDM in LC-MS/MS, per 1000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5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Colonna per LC-MS/MS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4</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TDM Fase mobile 1</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3</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189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TDM Fase mobile 2</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3</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 xml:space="preserve">TDM – </w:t>
            </w:r>
            <w:r w:rsidRPr="004F729E">
              <w:rPr>
                <w:color w:val="000000"/>
                <w:lang w:eastAsia="en-US"/>
              </w:rPr>
              <w:t>Soluzione di Precipitazione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6</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 xml:space="preserve">TDM - </w:t>
            </w:r>
            <w:r w:rsidRPr="004F729E">
              <w:rPr>
                <w:color w:val="000000"/>
                <w:lang w:eastAsia="en-US"/>
              </w:rPr>
              <w:t>Soluzione di Estrazione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6</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 xml:space="preserve">TDM - </w:t>
            </w:r>
            <w:r w:rsidRPr="004F729E">
              <w:rPr>
                <w:color w:val="000000"/>
                <w:lang w:eastAsia="en-US"/>
              </w:rPr>
              <w:t>Reagente di Diluizione 1</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6</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val="en-US" w:eastAsia="en-US"/>
              </w:rPr>
              <w:t xml:space="preserve">TDM - </w:t>
            </w:r>
            <w:r w:rsidRPr="004F729E">
              <w:rPr>
                <w:color w:val="000000"/>
                <w:lang w:eastAsia="en-US"/>
              </w:rPr>
              <w:t>Reagente di Diluizione 2</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6</w:t>
            </w:r>
          </w:p>
        </w:tc>
      </w:tr>
      <w:tr w:rsidR="0039272E" w:rsidRPr="004F729E" w:rsidTr="007C036E">
        <w:trPr>
          <w:trHeight w:val="283"/>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Neurolettici 1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9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Antidepressivi 1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41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Neurolettici 2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41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Antidepressivi 2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42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Benzodiazepine 1 -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50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199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Benzodiazepine 2 -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56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Antidepressivi Triciclici TCA 1 siero/plasma -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611"/>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 Antidepressivi Triciclici TCA 2 siero/plasma -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5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Antiepilettici -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133F53">
        <w:trPr>
          <w:trHeight w:val="19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TDM Antimicotici - Kit (Internal Standard, Calibratori e Controlli)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133F53">
        <w:trPr>
          <w:trHeight w:val="23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l’analisi LC-MS/MS di ciclosporina A, everolimus, sirolimus e tacrolimus in sangue intero per 400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10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Immunosoppressori in Sangue Intero, Controlli Quattro livelli (I + II + III + IV)</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3</w:t>
            </w:r>
          </w:p>
        </w:tc>
      </w:tr>
      <w:tr w:rsidR="0039272E" w:rsidRPr="004F729E" w:rsidTr="007C036E">
        <w:trPr>
          <w:trHeight w:val="14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Immunosoppressori in Sangue Intero – Calibratori Multilivello</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Immunosoppressori in Sangue Intero – Soluzione di Precipitazione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208</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Immunosoppressori in Sangue Intero – Soluzione di Estrazione</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Immunosoppressori in Sangue Intero – Fase Mobile A</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Immunosoppressori in Sangue Intero – Fase Mobile B</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7C036E">
        <w:trPr>
          <w:trHeight w:val="32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Immunosoppressori in Sangue Intero – Colonna per LC-MS/MS</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39272E" w:rsidRPr="004F729E" w:rsidTr="00133F53">
        <w:trPr>
          <w:trHeight w:val="37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Kit di reagenti per la determinazione LC-MS/MS della vitamina D3 e D2 (25-OH) in plasma e siero per 200 analisi.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133F53">
        <w:trPr>
          <w:trHeight w:val="7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25-OH-Vitamina D3/D2 in Siero/Plasma - Calibratori Multilivello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133F53">
        <w:trPr>
          <w:trHeight w:val="7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25-OH-Vitamina D3/D2 in Siero/Plasma–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C46F6B" w:rsidP="0039272E">
            <w:pPr>
              <w:suppressAutoHyphens w:val="0"/>
              <w:jc w:val="both"/>
              <w:rPr>
                <w:color w:val="000000"/>
                <w:lang w:eastAsia="en-US"/>
              </w:rPr>
            </w:pPr>
            <w:hyperlink r:id="rId7" w:history="1">
              <w:r w:rsidR="0039272E" w:rsidRPr="004F729E">
                <w:rPr>
                  <w:color w:val="000000"/>
                  <w:lang w:eastAsia="en-US"/>
                </w:rPr>
                <w:t>25-OH-Vitamina D3/D2 in Siero/Plasma – Colonna per LC-MS/MS</w:t>
              </w:r>
            </w:hyperlink>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209</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25-OH-Vitamina D3/D2 in Serum/Plasma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210</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eastAsia="en-US"/>
              </w:rPr>
              <w:t xml:space="preserve">Steroidi in Siero/Plasma – Calibratori Multilevello (liof.) </w:t>
            </w:r>
            <w:r w:rsidRPr="004F729E">
              <w:rPr>
                <w:color w:val="000000"/>
                <w:lang w:val="en-US" w:eastAsia="en-US"/>
              </w:rPr>
              <w:t>Pannello 1</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133F53" w:rsidRPr="004F729E" w:rsidTr="00E24174">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211</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val="en-US" w:eastAsia="en-US"/>
              </w:rPr>
            </w:pPr>
            <w:r w:rsidRPr="004F729E">
              <w:rPr>
                <w:color w:val="000000"/>
                <w:lang w:eastAsia="en-US"/>
              </w:rPr>
              <w:t xml:space="preserve">Steroidi in Siero/Plasma – Calibratori Multilevello (liof.) </w:t>
            </w:r>
            <w:r w:rsidRPr="004F729E">
              <w:rPr>
                <w:color w:val="000000"/>
                <w:lang w:val="en-US" w:eastAsia="en-US"/>
              </w:rPr>
              <w:t>Pannello 2</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212</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Steroidi in Siero/Plasma - Internal Standard Mix</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213</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Steroidi in Siero/Plasma - Panello 1 Controlli livello 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7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214</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Steroidi in Siero/Plasma - Panello 1 Controlli livello III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215</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Steroidi in Siero/Plasma - Panello 2 Controlli livello 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r w:rsidRPr="004F729E">
              <w:rPr>
                <w:color w:val="000000"/>
                <w:lang w:val="en-US" w:eastAsia="en-US"/>
              </w:rPr>
              <w:t>216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Steroidi in Siero/Plasma - Panello 2 Controlli livello III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56"/>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p>
        </w:tc>
        <w:tc>
          <w:tcPr>
            <w:tcW w:w="6911" w:type="dxa"/>
            <w:tcBorders>
              <w:top w:val="single" w:sz="4" w:space="0" w:color="auto"/>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b/>
                <w:color w:val="000000"/>
                <w:lang w:eastAsia="en-US"/>
              </w:rPr>
            </w:pPr>
            <w:r w:rsidRPr="004F729E">
              <w:rPr>
                <w:b/>
                <w:color w:val="000000"/>
                <w:lang w:eastAsia="en-US"/>
              </w:rPr>
              <w:t>Kit di reagenti LC-MS/MS Droghe d’Abuso in Urine per 400 analisi.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6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217</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Calibratori Multilivello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218</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Colonna per LC-MS/MS</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14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219</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Controlli livelli I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81"/>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220</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Controlli livelli II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7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221</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Controlli livelli III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0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222</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Immunosoppressori in Sangue Intero – Colonna per LC-MS/MS</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35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223</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Kit di reagenti per la determinazione LC-MS/MS della vitamina D3 e D2 (25-OH) in plasma e siero per 200 analisi.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224</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25-OH-Vitamina D3/D2 in Siero/Plasma - Calibratori Multilivello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225</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25-OH-Vitamina D3/D2 in Siero/Plasma–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226</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C46F6B" w:rsidP="007C036E">
            <w:pPr>
              <w:suppressAutoHyphens w:val="0"/>
              <w:jc w:val="both"/>
              <w:rPr>
                <w:color w:val="000000"/>
                <w:lang w:eastAsia="en-US"/>
              </w:rPr>
            </w:pPr>
            <w:hyperlink r:id="rId8" w:history="1">
              <w:r w:rsidR="007C036E" w:rsidRPr="004F729E">
                <w:rPr>
                  <w:color w:val="000000"/>
                  <w:lang w:eastAsia="en-US"/>
                </w:rPr>
                <w:t>25-OH-Vitamina D3/D2 in Siero/Plasma – Colonna per LC-MS/MS</w:t>
              </w:r>
            </w:hyperlink>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227</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25-OH-Vitamina D3/D2 in Serum/Plasma - Internal standard</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6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228</w:t>
            </w:r>
          </w:p>
        </w:tc>
        <w:tc>
          <w:tcPr>
            <w:tcW w:w="6911" w:type="dxa"/>
            <w:tcBorders>
              <w:top w:val="nil"/>
              <w:left w:val="nil"/>
              <w:bottom w:val="single" w:sz="4" w:space="0" w:color="auto"/>
              <w:right w:val="single" w:sz="4" w:space="0" w:color="auto"/>
            </w:tcBorders>
            <w:shd w:val="clear" w:color="000000" w:fill="FFFFFF"/>
            <w:vAlign w:val="center"/>
          </w:tcPr>
          <w:p w:rsidR="007C036E" w:rsidRPr="007C036E" w:rsidRDefault="007C036E" w:rsidP="007C036E">
            <w:pPr>
              <w:suppressAutoHyphens w:val="0"/>
              <w:jc w:val="both"/>
              <w:rPr>
                <w:color w:val="000000"/>
                <w:lang w:eastAsia="en-US"/>
              </w:rPr>
            </w:pPr>
            <w:r w:rsidRPr="004F729E">
              <w:rPr>
                <w:color w:val="000000"/>
                <w:lang w:eastAsia="en-US"/>
              </w:rPr>
              <w:t xml:space="preserve">Steroidi in Siero/Plasma – Calibratori Multilevello (liof.) </w:t>
            </w:r>
            <w:r w:rsidRPr="007C036E">
              <w:rPr>
                <w:color w:val="000000"/>
                <w:lang w:eastAsia="en-US"/>
              </w:rPr>
              <w:t>Pannello 1</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8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229</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Fase Mobile A</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0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230</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Fase Mobile B</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231</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Soluzione di Precipitazione</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3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232</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Soluzione di Lavaggio</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78"/>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233</w:t>
            </w:r>
          </w:p>
        </w:tc>
        <w:tc>
          <w:tcPr>
            <w:tcW w:w="6911" w:type="dxa"/>
            <w:tcBorders>
              <w:top w:val="single" w:sz="4" w:space="0" w:color="auto"/>
              <w:left w:val="single" w:sz="4" w:space="0" w:color="auto"/>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Reagente di Diluizione</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12"/>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Droghe d’Abuso in Urine - Internal Standard Set (Internal Standard Mix + Soluzione di Ricostituzione)</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235</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Drugs of Abuse Testing in Urine -  Soluzione Enzimatica Set (Soluzione Enzimatica + Soluzione di Idrolisi)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39272E" w:rsidP="0039272E">
            <w:pPr>
              <w:jc w:val="center"/>
              <w:rPr>
                <w:color w:val="000000"/>
                <w:lang w:val="en-US" w:eastAsia="en-US"/>
              </w:rPr>
            </w:pP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b/>
                <w:color w:val="000000"/>
                <w:lang w:val="en-US" w:eastAsia="en-US"/>
              </w:rPr>
            </w:pPr>
            <w:r w:rsidRPr="004F729E">
              <w:rPr>
                <w:b/>
                <w:color w:val="000000"/>
                <w:lang w:val="en-US" w:eastAsia="en-US"/>
              </w:rPr>
              <w:t>Kit di reagenti LC-MS/MS Metanefrine libere in plasma con Sample Clean Up Columns, per 2 x 96 determinazioni.</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7C036E" w:rsidP="0039272E">
            <w:pPr>
              <w:jc w:val="center"/>
              <w:rPr>
                <w:color w:val="000000"/>
                <w:lang w:val="en-US" w:eastAsia="en-US"/>
              </w:rPr>
            </w:pPr>
            <w:r>
              <w:rPr>
                <w:color w:val="000000"/>
                <w:lang w:val="en-US" w:eastAsia="en-US"/>
              </w:rPr>
              <w:t>236</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Metanefrine Libere in Plasma – Calirbatori Multilivello (liof.)</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1</w:t>
            </w:r>
          </w:p>
        </w:tc>
      </w:tr>
      <w:tr w:rsidR="0039272E" w:rsidRPr="004F729E" w:rsidTr="007C036E">
        <w:trPr>
          <w:trHeight w:val="26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39272E" w:rsidRPr="004F729E" w:rsidRDefault="007C036E" w:rsidP="0039272E">
            <w:pPr>
              <w:jc w:val="center"/>
              <w:rPr>
                <w:color w:val="000000"/>
                <w:lang w:val="en-US" w:eastAsia="en-US"/>
              </w:rPr>
            </w:pPr>
            <w:r>
              <w:rPr>
                <w:color w:val="000000"/>
                <w:lang w:val="en-US" w:eastAsia="en-US"/>
              </w:rPr>
              <w:t>237</w:t>
            </w:r>
          </w:p>
        </w:tc>
        <w:tc>
          <w:tcPr>
            <w:tcW w:w="6911" w:type="dxa"/>
            <w:tcBorders>
              <w:top w:val="nil"/>
              <w:left w:val="nil"/>
              <w:bottom w:val="single" w:sz="4" w:space="0" w:color="auto"/>
              <w:right w:val="single" w:sz="4" w:space="0" w:color="auto"/>
            </w:tcBorders>
            <w:shd w:val="clear" w:color="000000" w:fill="FFFFFF"/>
            <w:vAlign w:val="center"/>
          </w:tcPr>
          <w:p w:rsidR="0039272E" w:rsidRPr="004F729E" w:rsidRDefault="0039272E" w:rsidP="0039272E">
            <w:pPr>
              <w:suppressAutoHyphens w:val="0"/>
              <w:jc w:val="both"/>
              <w:rPr>
                <w:color w:val="000000"/>
                <w:lang w:eastAsia="en-US"/>
              </w:rPr>
            </w:pPr>
            <w:r w:rsidRPr="004F729E">
              <w:rPr>
                <w:color w:val="000000"/>
                <w:lang w:eastAsia="en-US"/>
              </w:rPr>
              <w:t>Metanefrine Libere in Plasma - Colonna HPLC</w:t>
            </w:r>
          </w:p>
        </w:tc>
        <w:tc>
          <w:tcPr>
            <w:tcW w:w="722"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39272E" w:rsidRPr="004F729E" w:rsidRDefault="0039272E" w:rsidP="0039272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238</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Controlli Livello I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239</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Controlli Livello II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240</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Controlli Livello III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241</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Fase Mobile A</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242</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Fase Mobile B</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2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243</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Reagente di Diluizione</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244</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Internal Standard Mix (per 2 x 96 determinazioni)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245</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Soluzione di lavaggio 1</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246</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Soluzione di lavaggio 2</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4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247</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val="en-US" w:eastAsia="en-US"/>
              </w:rPr>
            </w:pPr>
            <w:r w:rsidRPr="004F729E">
              <w:rPr>
                <w:color w:val="000000"/>
                <w:lang w:val="en-US" w:eastAsia="en-US"/>
              </w:rPr>
              <w:t>Metanefrine Libere in Plasma Elution Buffer</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40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248</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val="en-US" w:eastAsia="en-US"/>
              </w:rPr>
            </w:pPr>
            <w:r w:rsidRPr="004F729E">
              <w:rPr>
                <w:color w:val="000000"/>
                <w:lang w:val="en-US" w:eastAsia="en-US"/>
              </w:rPr>
              <w:t>Metanefrine Libere in Plasma Rinsing Solution</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9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249</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Metanefrine Libere in Plasma – Colonnine di Estrazione 96 pezzi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2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250</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val="en-US" w:eastAsia="en-US"/>
              </w:rPr>
            </w:pPr>
            <w:r w:rsidRPr="004F729E">
              <w:rPr>
                <w:color w:val="000000"/>
                <w:lang w:val="en-US" w:eastAsia="en-US"/>
              </w:rPr>
              <w:t>Kit di reagenti LC MS/MS Amino Acid Analysis in plasma/serum, 3 x 96 analisi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3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251</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Plasma/Siero o Urine – Fase Mobile A</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7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252</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Plasma/Siero o Urine -  Fase Mobile B</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133F53" w:rsidRPr="004F729E" w:rsidTr="00E24174">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7C036E" w:rsidRPr="004F729E" w:rsidTr="007C036E">
        <w:trPr>
          <w:trHeight w:val="269"/>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253</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Plasma/Siero o Urine – Soluzione di Lavaggio</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3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254</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Plasma/Siero o Urine - Internal Standard Set</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7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255</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Plasma/Siero o Urine – Soluzione di Precipitazione</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0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256</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Plasma/Siero o Urine – Colonna per LC-MS/MS</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5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257</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val="en-US" w:eastAsia="en-US"/>
              </w:rPr>
            </w:pPr>
            <w:r w:rsidRPr="004F729E">
              <w:rPr>
                <w:color w:val="000000"/>
                <w:lang w:eastAsia="en-US"/>
              </w:rPr>
              <w:t>Amminoacidi</w:t>
            </w:r>
            <w:r w:rsidRPr="004F729E">
              <w:rPr>
                <w:color w:val="000000"/>
                <w:lang w:val="en-US" w:eastAsia="en-US"/>
              </w:rPr>
              <w:t xml:space="preserve"> in Urine - Internal Standard Set</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6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258</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Plasma/Siero o Urine – Calibratori Multilivello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06"/>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259</w:t>
            </w:r>
          </w:p>
        </w:tc>
        <w:tc>
          <w:tcPr>
            <w:tcW w:w="6911" w:type="dxa"/>
            <w:tcBorders>
              <w:top w:val="nil"/>
              <w:left w:val="nil"/>
              <w:bottom w:val="single" w:sz="4" w:space="0" w:color="auto"/>
              <w:right w:val="single" w:sz="4" w:space="0" w:color="auto"/>
            </w:tcBorders>
            <w:shd w:val="clear" w:color="000000" w:fill="FFFFFF"/>
            <w:vAlign w:val="center"/>
          </w:tcPr>
          <w:p w:rsidR="007C036E" w:rsidRPr="007C036E" w:rsidRDefault="007C036E" w:rsidP="007C036E">
            <w:pPr>
              <w:suppressAutoHyphens w:val="0"/>
              <w:jc w:val="both"/>
              <w:rPr>
                <w:color w:val="000000"/>
                <w:lang w:eastAsia="en-US"/>
              </w:rPr>
            </w:pPr>
            <w:r w:rsidRPr="004F729E">
              <w:rPr>
                <w:color w:val="000000"/>
                <w:lang w:eastAsia="en-US"/>
              </w:rPr>
              <w:t xml:space="preserve">Amminoacidi in Plasma/Siero o Urine - Controllo I (liof.) </w:t>
            </w:r>
            <w:r w:rsidRPr="007C036E">
              <w:rPr>
                <w:color w:val="000000"/>
                <w:lang w:eastAsia="en-US"/>
              </w:rPr>
              <w:t>5 x 1,0 ml</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260</w:t>
            </w:r>
          </w:p>
        </w:tc>
        <w:tc>
          <w:tcPr>
            <w:tcW w:w="6911" w:type="dxa"/>
            <w:tcBorders>
              <w:top w:val="nil"/>
              <w:left w:val="nil"/>
              <w:bottom w:val="single" w:sz="4" w:space="0" w:color="auto"/>
              <w:right w:val="single" w:sz="4" w:space="0" w:color="auto"/>
            </w:tcBorders>
            <w:shd w:val="clear" w:color="000000" w:fill="FFFFFF"/>
            <w:vAlign w:val="center"/>
          </w:tcPr>
          <w:p w:rsidR="007C036E" w:rsidRPr="007C036E" w:rsidRDefault="007C036E" w:rsidP="007C036E">
            <w:pPr>
              <w:suppressAutoHyphens w:val="0"/>
              <w:jc w:val="both"/>
              <w:rPr>
                <w:color w:val="000000"/>
                <w:lang w:eastAsia="en-US"/>
              </w:rPr>
            </w:pPr>
            <w:r w:rsidRPr="004F729E">
              <w:rPr>
                <w:color w:val="000000"/>
                <w:lang w:eastAsia="en-US"/>
              </w:rPr>
              <w:t xml:space="preserve">Amminoacidi in Plasma/Siero o Urine - Controllo II (liof.) </w:t>
            </w:r>
            <w:r w:rsidRPr="007C036E">
              <w:rPr>
                <w:color w:val="000000"/>
                <w:lang w:eastAsia="en-US"/>
              </w:rPr>
              <w:t xml:space="preserve">5 x 1,0 ml </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52"/>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261</w:t>
            </w:r>
          </w:p>
        </w:tc>
        <w:tc>
          <w:tcPr>
            <w:tcW w:w="6911" w:type="dxa"/>
            <w:tcBorders>
              <w:top w:val="nil"/>
              <w:left w:val="nil"/>
              <w:bottom w:val="single" w:sz="4" w:space="0" w:color="auto"/>
              <w:right w:val="single" w:sz="4" w:space="0" w:color="auto"/>
            </w:tcBorders>
            <w:shd w:val="clear" w:color="000000" w:fill="FFFFFF"/>
            <w:vAlign w:val="center"/>
          </w:tcPr>
          <w:p w:rsidR="007C036E" w:rsidRPr="007C036E" w:rsidRDefault="007C036E" w:rsidP="007C036E">
            <w:pPr>
              <w:suppressAutoHyphens w:val="0"/>
              <w:jc w:val="both"/>
              <w:rPr>
                <w:color w:val="000000"/>
                <w:lang w:eastAsia="en-US"/>
              </w:rPr>
            </w:pPr>
            <w:r w:rsidRPr="004F729E">
              <w:rPr>
                <w:color w:val="000000"/>
                <w:lang w:eastAsia="en-US"/>
              </w:rPr>
              <w:t xml:space="preserve">Amminoacidi in Plasma/Siero o Urine - Controllo III (liof.) </w:t>
            </w:r>
            <w:r w:rsidRPr="007C036E">
              <w:rPr>
                <w:color w:val="000000"/>
                <w:lang w:eastAsia="en-US"/>
              </w:rPr>
              <w:t>5 x 1,0 ml</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262</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Urine – Calibratori Multilivello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18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263</w:t>
            </w:r>
          </w:p>
        </w:tc>
        <w:tc>
          <w:tcPr>
            <w:tcW w:w="6911" w:type="dxa"/>
            <w:tcBorders>
              <w:top w:val="nil"/>
              <w:left w:val="nil"/>
              <w:bottom w:val="single" w:sz="4" w:space="0" w:color="auto"/>
              <w:right w:val="single" w:sz="4" w:space="0" w:color="auto"/>
            </w:tcBorders>
            <w:shd w:val="clear" w:color="000000" w:fill="FFFFFF"/>
            <w:vAlign w:val="center"/>
          </w:tcPr>
          <w:p w:rsidR="007C036E" w:rsidRPr="007C036E" w:rsidRDefault="007C036E" w:rsidP="007C036E">
            <w:pPr>
              <w:suppressAutoHyphens w:val="0"/>
              <w:jc w:val="both"/>
              <w:rPr>
                <w:color w:val="000000"/>
                <w:lang w:eastAsia="en-US"/>
              </w:rPr>
            </w:pPr>
            <w:r w:rsidRPr="004F729E">
              <w:rPr>
                <w:color w:val="000000"/>
                <w:lang w:eastAsia="en-US"/>
              </w:rPr>
              <w:t xml:space="preserve">Amminoacidi in Urine - Controllo  I (liof.) </w:t>
            </w:r>
            <w:r w:rsidRPr="007C036E">
              <w:rPr>
                <w:color w:val="000000"/>
                <w:lang w:eastAsia="en-US"/>
              </w:rPr>
              <w:t>5 x 1,0 ml</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264</w:t>
            </w:r>
          </w:p>
        </w:tc>
        <w:tc>
          <w:tcPr>
            <w:tcW w:w="6911" w:type="dxa"/>
            <w:tcBorders>
              <w:top w:val="nil"/>
              <w:left w:val="nil"/>
              <w:bottom w:val="single" w:sz="4" w:space="0" w:color="auto"/>
              <w:right w:val="single" w:sz="4" w:space="0" w:color="auto"/>
            </w:tcBorders>
            <w:shd w:val="clear" w:color="000000" w:fill="FFFFFF"/>
            <w:vAlign w:val="center"/>
          </w:tcPr>
          <w:p w:rsidR="007C036E" w:rsidRPr="007C036E" w:rsidRDefault="007C036E" w:rsidP="007C036E">
            <w:pPr>
              <w:suppressAutoHyphens w:val="0"/>
              <w:jc w:val="both"/>
              <w:rPr>
                <w:color w:val="000000"/>
                <w:lang w:eastAsia="en-US"/>
              </w:rPr>
            </w:pPr>
            <w:r w:rsidRPr="004F729E">
              <w:rPr>
                <w:color w:val="000000"/>
                <w:lang w:eastAsia="en-US"/>
              </w:rPr>
              <w:t xml:space="preserve">Amminoacidi in Urine - Controllo  II (liof.) </w:t>
            </w:r>
            <w:r w:rsidRPr="007C036E">
              <w:rPr>
                <w:color w:val="000000"/>
                <w:lang w:eastAsia="en-US"/>
              </w:rPr>
              <w:t>5 x 1,0 ml</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265</w:t>
            </w:r>
          </w:p>
        </w:tc>
        <w:tc>
          <w:tcPr>
            <w:tcW w:w="6911" w:type="dxa"/>
            <w:tcBorders>
              <w:top w:val="nil"/>
              <w:left w:val="nil"/>
              <w:bottom w:val="single" w:sz="4" w:space="0" w:color="auto"/>
              <w:right w:val="single" w:sz="4" w:space="0" w:color="auto"/>
            </w:tcBorders>
            <w:shd w:val="clear" w:color="000000" w:fill="FFFFFF"/>
            <w:vAlign w:val="center"/>
          </w:tcPr>
          <w:p w:rsidR="007C036E" w:rsidRPr="007C036E" w:rsidRDefault="007C036E" w:rsidP="007C036E">
            <w:pPr>
              <w:suppressAutoHyphens w:val="0"/>
              <w:jc w:val="both"/>
              <w:rPr>
                <w:color w:val="000000"/>
                <w:lang w:eastAsia="en-US"/>
              </w:rPr>
            </w:pPr>
            <w:r w:rsidRPr="004F729E">
              <w:rPr>
                <w:color w:val="000000"/>
                <w:lang w:eastAsia="en-US"/>
              </w:rPr>
              <w:t xml:space="preserve">Amminoacidi in Urine - Controllo  III (liof.) </w:t>
            </w:r>
            <w:r w:rsidRPr="007C036E">
              <w:rPr>
                <w:color w:val="000000"/>
                <w:lang w:eastAsia="en-US"/>
              </w:rPr>
              <w:t>5 x 1,0 ml</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266</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Amminoacidi in Urine – Reagente di Diluizione</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2</w:t>
            </w:r>
          </w:p>
        </w:tc>
      </w:tr>
      <w:tr w:rsidR="007C036E" w:rsidRPr="004F729E" w:rsidTr="007C036E">
        <w:trPr>
          <w:trHeight w:val="22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267</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Kit di reagenti LC MS/MS - Antiretrovirali  in Siero/Plasma kit (Internal Standard, Calibratori e Controlli)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Kit</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268</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TDM – Antiretrovirali in Siero/Plasma - Tuning Mix</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269</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TDM - Antiretrovirali in Siero/Plasma - Internal Standard Mix</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08"/>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270</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TDM - Antiretrovirali in Siero/Plasma - Calibratori Multilivello (liof.)</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154"/>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271</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TDM - Antiretrovirali in Siero/Plasma - Controlli due livelli (I + II)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277"/>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272</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TDM - Antiretrovirali (Anti-HIV) in Siero/Plasma - Controllo Livello 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7C036E" w:rsidRPr="004F729E" w:rsidRDefault="007C036E" w:rsidP="007C036E">
            <w:pPr>
              <w:jc w:val="center"/>
              <w:rPr>
                <w:color w:val="000000"/>
                <w:lang w:val="en-US" w:eastAsia="en-US"/>
              </w:rPr>
            </w:pPr>
            <w:r w:rsidRPr="004F729E">
              <w:rPr>
                <w:color w:val="000000"/>
                <w:lang w:val="en-US" w:eastAsia="en-US"/>
              </w:rPr>
              <w:t>273</w:t>
            </w:r>
          </w:p>
        </w:tc>
        <w:tc>
          <w:tcPr>
            <w:tcW w:w="6911" w:type="dxa"/>
            <w:tcBorders>
              <w:top w:val="nil"/>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TDM - Antiretrovirali (Anti-HIV) in Siero/Plasma - Controllo Livello II</w:t>
            </w:r>
          </w:p>
        </w:tc>
        <w:tc>
          <w:tcPr>
            <w:tcW w:w="722"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nil"/>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274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TDM PARAMETER Set Acido Micofenolico parametri per la determinazione di: Acido micofenolico e acido micofenolico-glucuronide, per 200 analisi.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Kit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275</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Acido Micofenolico in Plasma/Siero – Internal Standard</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276</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Acido Micofenolico in Plasma/Siero– Tuning Mix</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277</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 xml:space="preserve">Acido Micofenolico in Plasma/Siero </w:t>
            </w:r>
            <w:r w:rsidRPr="004F729E">
              <w:rPr>
                <w:color w:val="000000"/>
                <w:lang w:eastAsia="en-US"/>
              </w:rPr>
              <w:softHyphen/>
              <w:t>- Calibratori Multilivello (liof.)</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278</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Acido Micofenolico in Plasma/Siero, Controlli due livelli (I + II)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279</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jc w:val="both"/>
              <w:rPr>
                <w:color w:val="000000"/>
                <w:lang w:eastAsia="en-US"/>
              </w:rPr>
            </w:pPr>
            <w:r w:rsidRPr="004F729E">
              <w:rPr>
                <w:color w:val="000000"/>
                <w:lang w:eastAsia="en-US"/>
              </w:rPr>
              <w:t>Acido Micofenolico in Plasma/Siero – Colonna per LC-MS/MS</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280</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rPr>
                <w:color w:val="000000"/>
                <w:lang w:eastAsia="en-US"/>
              </w:rPr>
              <w:t>Provette per idrolisi 10 mL con fondo arrotondato, 100 pz.</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rPr>
                <w:color w:val="000000"/>
                <w:lang w:val="en-US" w:eastAsia="en-US"/>
              </w:rPr>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281</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Kit di reagenti per la determinazione HPLC dei crosslink di piridinio (piridinolina, deossipiridinolina) nelle urine, per 100 analisi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Kit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282</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Fase Mobile</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283</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Calibratore liofilo</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Internal standard</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285</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Soluzione di Estrazione</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286</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Soluzione di Lavaggio</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287</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Soluzione di Eluizione</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288</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Colonnine di Estrazione</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289</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Colonna per HPLC</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290</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Testmix (incl. Internal standard)</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291</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Crosslink di Piridinio (piridinolina, deossipiridinolina) nelle Urine – Controlli due livelli (I + II)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133F53" w:rsidRPr="004F729E" w:rsidTr="00E24174">
        <w:trPr>
          <w:trHeight w:val="683"/>
          <w:jc w:val="right"/>
        </w:trPr>
        <w:tc>
          <w:tcPr>
            <w:tcW w:w="597"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11"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both"/>
              <w:rPr>
                <w:b/>
                <w:bCs/>
                <w:color w:val="000000"/>
                <w:lang w:val="en-US" w:eastAsia="en-US"/>
              </w:rPr>
            </w:pPr>
            <w:r w:rsidRPr="004F729E">
              <w:rPr>
                <w:b/>
                <w:bCs/>
                <w:color w:val="000000"/>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292</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Kit di reagenti per la determinazione HPLC dell'analisi dell'omocisteina in plasma e siero, per 200 analisi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Kit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293</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 xml:space="preserve">Omocisteina in Plasma – Fase mobile </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 xml:space="preserve">Omocisteina in Plasma – Soluzione di Precipitazione </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295</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Omocisteina in Plasma – Calibratore liofilo</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296</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val="en-US" w:eastAsia="en-US"/>
              </w:rPr>
            </w:pPr>
            <w:r w:rsidRPr="004F729E">
              <w:t xml:space="preserve">Omocisteina in Plasma - </w:t>
            </w:r>
            <w:r w:rsidRPr="004F729E">
              <w:rPr>
                <w:lang w:val="en-US"/>
              </w:rPr>
              <w:t>Internal Standard for 200 campioni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297</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Omocisteina in Plasma –Reagente di Derivatizzazione 1 (liof.) per 200 campioni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298</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 xml:space="preserve">Omocisteina in Plasma –Reagente di Derivatizzazione 2 </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299</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Omocisteina in Plasma – Soluzione di Riduzione per 200 campioni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300</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Omocisteina in Plasma – Colonna per HPLC</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nr</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301</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Omocisteina in Plasma – Controlli Due livelli (I+II)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302</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Kit di reagenti LC-MS/MS Cortisolo, Cortisone in saliva, per 400 analisi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Kit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303</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Cortisolo, Cortisone in saliva – Fase Mobile A</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Cortisolo, Cortisone in saliva – Fase Mobile B</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305</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Cortisolo, Cortisone in saliva - Internal Standard Mix</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306</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Cortisolo, Cortisone in saliva - Clean-Up Tubes</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307</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 xml:space="preserve">Cortisolo, Cortisone in saliva – Soluzione di Lavaggio </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308</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Cortisolo, Cortisone in saliva – Colonna per LC-MS/MS</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309</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val="en-US" w:eastAsia="en-US"/>
              </w:rPr>
            </w:pPr>
            <w:r w:rsidRPr="004F729E">
              <w:t xml:space="preserve">Cortisolo, Cortisone in saliva - </w:t>
            </w:r>
            <w:r w:rsidRPr="004F729E">
              <w:rPr>
                <w:lang w:val="en-US"/>
              </w:rPr>
              <w:t>Tuning Mix, Analytes and Internal Standards</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310</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 xml:space="preserve">Cortisolo, Cortisone in saliva – Soluzione System Check </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311</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 xml:space="preserve">Cortisolo, Cortisone in saliva – Calibratori Multilivello </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312</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Cortisol, Cortisone Saliva Control Level 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313</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Cortisol, Cortisone Saliva Control Level II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Kit per la determinazione di droghe d'abuso e farmaci su sangue intero, per 100 analisi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Kit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315</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 Unique Extraction Reagent</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316</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 Internal Standard Mix Deuterato</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317</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Calibratori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318</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 Soluzione di Precipitazione multiMATRIX</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319</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 multiCONTROL (I+II+III)</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320</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 Fase Mobile A1</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321</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 Fase Mobile B2</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322</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e farmaci su sangue intero – Fase Mobile A1 /B2</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sidRPr="004F729E">
              <w:rPr>
                <w:color w:val="000000"/>
                <w:lang w:val="en-US" w:eastAsia="en-US"/>
              </w:rPr>
              <w:t>323</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Droghe d'abuso su sangue intero – Colonna per LC-MS/MS</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pz</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r w:rsidR="007C036E" w:rsidRPr="004F729E" w:rsidTr="007C036E">
        <w:trPr>
          <w:trHeight w:val="300"/>
          <w:jc w:val="right"/>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36E" w:rsidRPr="004F729E" w:rsidRDefault="007C036E" w:rsidP="007C036E">
            <w:pPr>
              <w:jc w:val="center"/>
              <w:rPr>
                <w:color w:val="000000"/>
                <w:lang w:val="en-US" w:eastAsia="en-US"/>
              </w:rPr>
            </w:pPr>
            <w:r>
              <w:rPr>
                <w:color w:val="000000"/>
                <w:lang w:val="en-US" w:eastAsia="en-US"/>
              </w:rPr>
              <w:t>324</w:t>
            </w:r>
          </w:p>
        </w:tc>
        <w:tc>
          <w:tcPr>
            <w:tcW w:w="6911" w:type="dxa"/>
            <w:tcBorders>
              <w:top w:val="single" w:sz="4" w:space="0" w:color="auto"/>
              <w:left w:val="nil"/>
              <w:bottom w:val="single" w:sz="4" w:space="0" w:color="auto"/>
              <w:right w:val="single" w:sz="4" w:space="0" w:color="auto"/>
            </w:tcBorders>
            <w:shd w:val="clear" w:color="000000" w:fill="FFFFFF"/>
            <w:vAlign w:val="center"/>
          </w:tcPr>
          <w:p w:rsidR="007C036E" w:rsidRPr="004F729E" w:rsidRDefault="007C036E" w:rsidP="007C036E">
            <w:pPr>
              <w:suppressAutoHyphens w:val="0"/>
              <w:rPr>
                <w:color w:val="000000"/>
                <w:lang w:eastAsia="en-US"/>
              </w:rPr>
            </w:pPr>
            <w:r w:rsidRPr="004F729E">
              <w:t>Stainless Steel Prefilter, 3 pcs.</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conf</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C036E" w:rsidRPr="004F729E" w:rsidRDefault="007C036E" w:rsidP="007C036E">
            <w:pPr>
              <w:suppressAutoHyphens w:val="0"/>
              <w:jc w:val="center"/>
              <w:rPr>
                <w:color w:val="000000"/>
                <w:lang w:val="en-US" w:eastAsia="en-US"/>
              </w:rPr>
            </w:pPr>
            <w:r w:rsidRPr="004F729E">
              <w:t>1</w:t>
            </w:r>
          </w:p>
        </w:tc>
      </w:tr>
    </w:tbl>
    <w:p w:rsidR="0040431E" w:rsidRPr="004F729E" w:rsidRDefault="0040431E" w:rsidP="0040431E">
      <w:pPr>
        <w:suppressAutoHyphens w:val="0"/>
        <w:rPr>
          <w:b/>
          <w:caps/>
        </w:rPr>
      </w:pPr>
    </w:p>
    <w:p w:rsidR="0039272E" w:rsidRPr="00133F53" w:rsidRDefault="0039272E" w:rsidP="00133F53">
      <w:pPr>
        <w:suppressAutoHyphens w:val="0"/>
        <w:jc w:val="both"/>
        <w:rPr>
          <w:rFonts w:eastAsia="Calibri"/>
          <w:b/>
          <w:caps/>
          <w:sz w:val="24"/>
          <w:szCs w:val="24"/>
          <w:lang w:eastAsia="en-US"/>
        </w:rPr>
      </w:pPr>
      <w:r w:rsidRPr="00133F53">
        <w:rPr>
          <w:b/>
          <w:caps/>
          <w:sz w:val="24"/>
          <w:szCs w:val="24"/>
        </w:rPr>
        <w:t>Requisiti minimi dei kit richiesti</w:t>
      </w:r>
    </w:p>
    <w:p w:rsidR="0039272E" w:rsidRPr="00133F53" w:rsidRDefault="0039272E" w:rsidP="00133F53">
      <w:pPr>
        <w:jc w:val="both"/>
        <w:rPr>
          <w:sz w:val="24"/>
          <w:szCs w:val="24"/>
        </w:rPr>
      </w:pPr>
      <w:r w:rsidRPr="00133F53">
        <w:rPr>
          <w:sz w:val="24"/>
          <w:szCs w:val="24"/>
        </w:rPr>
        <w:t xml:space="preserve">Tutti i kit dovranno essere pronti all’uso, con colonne analitiche dedicate complete di certificato che ne attestino le performance. Per ognuno dei kit offerti dovranno essere disponibili e acquistabili separatamente tutte le componenti che lo compongono (vedasi elenco). Così come per i kit, per tutte le componenti dovranno essere indicati CND e BD/RDM relativi </w:t>
      </w:r>
      <w:proofErr w:type="gramStart"/>
      <w:r w:rsidRPr="00133F53">
        <w:rPr>
          <w:sz w:val="24"/>
          <w:szCs w:val="24"/>
        </w:rPr>
        <w:t>alla registrazioni</w:t>
      </w:r>
      <w:proofErr w:type="gramEnd"/>
      <w:r w:rsidRPr="00133F53">
        <w:rPr>
          <w:sz w:val="24"/>
          <w:szCs w:val="24"/>
        </w:rPr>
        <w:t xml:space="preserve"> dei dispositivi medici istituita ai sensi del Decreto del Ministro della salute 21 dicembre 2009.</w:t>
      </w:r>
    </w:p>
    <w:p w:rsidR="0039272E" w:rsidRPr="00133F53" w:rsidRDefault="0039272E" w:rsidP="00133F53">
      <w:pPr>
        <w:jc w:val="both"/>
        <w:rPr>
          <w:sz w:val="24"/>
          <w:szCs w:val="24"/>
        </w:rPr>
      </w:pPr>
    </w:p>
    <w:p w:rsidR="0039272E" w:rsidRPr="00133F53" w:rsidRDefault="0039272E" w:rsidP="00133F53">
      <w:pPr>
        <w:jc w:val="both"/>
        <w:rPr>
          <w:b/>
          <w:caps/>
          <w:sz w:val="24"/>
          <w:szCs w:val="24"/>
        </w:rPr>
      </w:pPr>
      <w:r w:rsidRPr="00133F53">
        <w:rPr>
          <w:b/>
          <w:caps/>
          <w:sz w:val="24"/>
          <w:szCs w:val="24"/>
        </w:rPr>
        <w:t>Posizioni 1 e 34 – Kit di reagenti per la determinazione HPLC delle Metanefrine e Catecolamine Urinarie</w:t>
      </w:r>
    </w:p>
    <w:p w:rsidR="0039272E" w:rsidRPr="00133F53" w:rsidRDefault="0039272E" w:rsidP="00133F53">
      <w:pPr>
        <w:pStyle w:val="Paragrafoelenco"/>
        <w:numPr>
          <w:ilvl w:val="0"/>
          <w:numId w:val="1"/>
        </w:numPr>
        <w:suppressAutoHyphens w:val="0"/>
        <w:spacing w:after="160" w:line="259" w:lineRule="auto"/>
        <w:jc w:val="both"/>
      </w:pPr>
      <w:r w:rsidRPr="00133F53">
        <w:lastRenderedPageBreak/>
        <w:t>Utilizzo della medesima fase mobile per entrambe le analisi;</w:t>
      </w:r>
    </w:p>
    <w:p w:rsidR="0039272E" w:rsidRPr="00133F53" w:rsidRDefault="0039272E" w:rsidP="00133F53">
      <w:pPr>
        <w:pStyle w:val="Paragrafoelenco"/>
        <w:numPr>
          <w:ilvl w:val="0"/>
          <w:numId w:val="1"/>
        </w:numPr>
        <w:suppressAutoHyphens w:val="0"/>
        <w:spacing w:after="160" w:line="259" w:lineRule="auto"/>
        <w:jc w:val="both"/>
      </w:pPr>
      <w:r w:rsidRPr="00133F53">
        <w:t>Utilizzo della medesima colonna analitica per entrambe le analisi;</w:t>
      </w:r>
    </w:p>
    <w:p w:rsidR="0039272E" w:rsidRPr="00133F53" w:rsidRDefault="0039272E" w:rsidP="00133F53">
      <w:pPr>
        <w:pStyle w:val="Paragrafoelenco"/>
        <w:numPr>
          <w:ilvl w:val="0"/>
          <w:numId w:val="1"/>
        </w:numPr>
        <w:suppressAutoHyphens w:val="0"/>
        <w:spacing w:after="160" w:line="259" w:lineRule="auto"/>
        <w:jc w:val="both"/>
      </w:pPr>
      <w:r w:rsidRPr="00133F53">
        <w:t>Durata delle analisi delle catecolamine urinarie inferiore a 6 minuti;</w:t>
      </w:r>
    </w:p>
    <w:p w:rsidR="0039272E" w:rsidRPr="00133F53" w:rsidRDefault="0039272E" w:rsidP="00133F53">
      <w:pPr>
        <w:pStyle w:val="Paragrafoelenco"/>
        <w:numPr>
          <w:ilvl w:val="0"/>
          <w:numId w:val="1"/>
        </w:numPr>
        <w:suppressAutoHyphens w:val="0"/>
        <w:spacing w:after="160" w:line="259" w:lineRule="auto"/>
        <w:jc w:val="both"/>
      </w:pPr>
      <w:r w:rsidRPr="00133F53">
        <w:t>Durata delle analisi delle metanefrine urinarie inferiore a 10 minuti;</w:t>
      </w:r>
    </w:p>
    <w:p w:rsidR="0039272E" w:rsidRPr="00133F53" w:rsidRDefault="0039272E" w:rsidP="00133F53">
      <w:pPr>
        <w:pStyle w:val="Paragrafoelenco"/>
        <w:numPr>
          <w:ilvl w:val="0"/>
          <w:numId w:val="1"/>
        </w:numPr>
        <w:suppressAutoHyphens w:val="0"/>
        <w:spacing w:after="160" w:line="259" w:lineRule="auto"/>
        <w:jc w:val="both"/>
      </w:pPr>
      <w:r w:rsidRPr="00133F53">
        <w:t>Per entrambe le analisi, dovranno essere disponibili, sia calibratori liquidi iniettabili senza nessuna preparativa, che liofili;</w:t>
      </w:r>
    </w:p>
    <w:p w:rsidR="0039272E" w:rsidRPr="00133F53" w:rsidRDefault="0039272E" w:rsidP="00133F53">
      <w:pPr>
        <w:pStyle w:val="Paragrafoelenco"/>
        <w:numPr>
          <w:ilvl w:val="0"/>
          <w:numId w:val="1"/>
        </w:numPr>
        <w:suppressAutoHyphens w:val="0"/>
        <w:spacing w:after="160" w:line="259" w:lineRule="auto"/>
        <w:jc w:val="both"/>
      </w:pPr>
      <w:r w:rsidRPr="00133F53">
        <w:t>La ricostituzione dei calibratori così come quella dei controlli dovrà prevedere l’ausilio della sola acqua distillata, evitando dunque l’utilizzo di acidi, sali, etc.;</w:t>
      </w:r>
    </w:p>
    <w:p w:rsidR="0039272E" w:rsidRPr="00133F53" w:rsidRDefault="0039272E" w:rsidP="00133F53">
      <w:pPr>
        <w:jc w:val="both"/>
        <w:rPr>
          <w:b/>
          <w:caps/>
          <w:sz w:val="24"/>
          <w:szCs w:val="24"/>
        </w:rPr>
      </w:pPr>
      <w:r w:rsidRPr="00133F53">
        <w:rPr>
          <w:b/>
          <w:caps/>
          <w:sz w:val="24"/>
          <w:szCs w:val="24"/>
        </w:rPr>
        <w:t>Posizione 15 - Kit di reagenti per la determinazione HPLC delle Catecolamine Plasmatiche</w:t>
      </w:r>
    </w:p>
    <w:p w:rsidR="0039272E" w:rsidRPr="00133F53" w:rsidRDefault="0039272E" w:rsidP="00133F53">
      <w:pPr>
        <w:pStyle w:val="Paragrafoelenco"/>
        <w:numPr>
          <w:ilvl w:val="0"/>
          <w:numId w:val="1"/>
        </w:numPr>
        <w:suppressAutoHyphens w:val="0"/>
        <w:spacing w:after="160" w:line="259" w:lineRule="auto"/>
        <w:jc w:val="both"/>
      </w:pPr>
      <w:r w:rsidRPr="00133F53">
        <w:t>Durata dell’analisi inferiore a 18 minuti;</w:t>
      </w:r>
    </w:p>
    <w:p w:rsidR="0039272E" w:rsidRPr="00133F53" w:rsidRDefault="0039272E" w:rsidP="00133F53">
      <w:pPr>
        <w:pStyle w:val="Paragrafoelenco"/>
        <w:numPr>
          <w:ilvl w:val="0"/>
          <w:numId w:val="1"/>
        </w:numPr>
        <w:suppressAutoHyphens w:val="0"/>
        <w:spacing w:after="160" w:line="259" w:lineRule="auto"/>
        <w:jc w:val="both"/>
      </w:pPr>
      <w:r w:rsidRPr="00133F53">
        <w:t>Per l’analisi, dovranno essere disponibili, sia calibratori liquidi iniettabili senza nessuna preparativa, che liofili;</w:t>
      </w:r>
    </w:p>
    <w:p w:rsidR="0039272E" w:rsidRPr="00133F53" w:rsidRDefault="0039272E" w:rsidP="00133F53">
      <w:pPr>
        <w:pStyle w:val="Paragrafoelenco"/>
        <w:numPr>
          <w:ilvl w:val="0"/>
          <w:numId w:val="1"/>
        </w:numPr>
        <w:suppressAutoHyphens w:val="0"/>
        <w:spacing w:after="160" w:line="259" w:lineRule="auto"/>
        <w:jc w:val="both"/>
      </w:pPr>
      <w:r w:rsidRPr="00133F53">
        <w:t>La ricostituzione dei calibratori così come quella dei controlli dovrà prevedere l’ausilio della sola acqua distillata, evitando dunque l’utilizzo di acidi, sali, etc.;</w:t>
      </w:r>
    </w:p>
    <w:p w:rsidR="0039272E" w:rsidRPr="00133F53" w:rsidRDefault="0039272E" w:rsidP="00133F53">
      <w:pPr>
        <w:jc w:val="both"/>
        <w:rPr>
          <w:b/>
          <w:caps/>
          <w:sz w:val="24"/>
          <w:szCs w:val="24"/>
        </w:rPr>
      </w:pPr>
      <w:r w:rsidRPr="00133F53">
        <w:rPr>
          <w:b/>
          <w:caps/>
          <w:sz w:val="24"/>
          <w:szCs w:val="24"/>
        </w:rPr>
        <w:t>Posizione 25 – Kit di reagenti per la determinazione HPLC delle Porpfirine in Urine</w:t>
      </w:r>
    </w:p>
    <w:p w:rsidR="0039272E" w:rsidRPr="00133F53" w:rsidRDefault="0039272E" w:rsidP="00133F53">
      <w:pPr>
        <w:pStyle w:val="Paragrafoelenco"/>
        <w:numPr>
          <w:ilvl w:val="0"/>
          <w:numId w:val="2"/>
        </w:numPr>
        <w:suppressAutoHyphens w:val="0"/>
        <w:spacing w:after="160" w:line="259" w:lineRule="auto"/>
        <w:jc w:val="both"/>
      </w:pPr>
      <w:r w:rsidRPr="00133F53">
        <w:t>Il kit dovrà consentire mediante una analisi binaria, la determinazione quantitativa di uroporfirina, eptacarbossiporfirina, esacarbossiporfirina, pentacarbossiporfirina, coproporfirina I e di coproporfirina III, senza necessità di ossidazione;</w:t>
      </w:r>
    </w:p>
    <w:p w:rsidR="0039272E" w:rsidRPr="00133F53" w:rsidRDefault="0039272E" w:rsidP="00133F53">
      <w:pPr>
        <w:jc w:val="both"/>
        <w:rPr>
          <w:b/>
          <w:caps/>
          <w:sz w:val="24"/>
          <w:szCs w:val="24"/>
        </w:rPr>
      </w:pPr>
      <w:r w:rsidRPr="00133F53">
        <w:rPr>
          <w:b/>
          <w:caps/>
          <w:sz w:val="24"/>
          <w:szCs w:val="24"/>
        </w:rPr>
        <w:t>Posizione 42 – Kit di reagenti per la determinazione HPLC di VMA, HVA e 5-HIAA nelle urine</w:t>
      </w:r>
    </w:p>
    <w:p w:rsidR="0039272E" w:rsidRPr="00133F53" w:rsidRDefault="0039272E" w:rsidP="00133F53">
      <w:pPr>
        <w:pStyle w:val="Paragrafoelenco"/>
        <w:numPr>
          <w:ilvl w:val="0"/>
          <w:numId w:val="2"/>
        </w:numPr>
        <w:suppressAutoHyphens w:val="0"/>
        <w:spacing w:after="160" w:line="259" w:lineRule="auto"/>
        <w:jc w:val="both"/>
      </w:pPr>
      <w:r w:rsidRPr="00133F53">
        <w:t>Prima della separazione cromatografica, gli analiti dovranno essere separati dalla matrice urinaria mediante scambio ionico;</w:t>
      </w:r>
    </w:p>
    <w:p w:rsidR="0039272E" w:rsidRPr="00133F53" w:rsidRDefault="0039272E" w:rsidP="00133F53">
      <w:pPr>
        <w:pStyle w:val="Paragrafoelenco"/>
        <w:numPr>
          <w:ilvl w:val="0"/>
          <w:numId w:val="2"/>
        </w:numPr>
        <w:suppressAutoHyphens w:val="0"/>
        <w:spacing w:after="160" w:line="259" w:lineRule="auto"/>
        <w:jc w:val="both"/>
      </w:pPr>
      <w:r w:rsidRPr="00133F53">
        <w:t>Non dovrà essere necessaria alcuna regolazione del pH;</w:t>
      </w:r>
    </w:p>
    <w:p w:rsidR="0039272E" w:rsidRPr="00133F53" w:rsidRDefault="0039272E" w:rsidP="00133F53">
      <w:pPr>
        <w:pStyle w:val="Paragrafoelenco"/>
        <w:numPr>
          <w:ilvl w:val="0"/>
          <w:numId w:val="2"/>
        </w:numPr>
        <w:suppressAutoHyphens w:val="0"/>
        <w:spacing w:after="160" w:line="259" w:lineRule="auto"/>
        <w:jc w:val="both"/>
      </w:pPr>
      <w:r w:rsidRPr="00133F53">
        <w:t>Dovranno essere disponibili due standard interni;</w:t>
      </w:r>
    </w:p>
    <w:p w:rsidR="0039272E" w:rsidRPr="00133F53" w:rsidRDefault="0039272E" w:rsidP="00133F53">
      <w:pPr>
        <w:jc w:val="both"/>
        <w:rPr>
          <w:b/>
          <w:caps/>
          <w:sz w:val="24"/>
          <w:szCs w:val="24"/>
        </w:rPr>
      </w:pPr>
      <w:r w:rsidRPr="00133F53">
        <w:rPr>
          <w:b/>
          <w:caps/>
          <w:sz w:val="24"/>
          <w:szCs w:val="24"/>
        </w:rPr>
        <w:t>Posizione 53 - Kit di reagenti per la determinazione HPLC della serotonina in siero, plasma e sangue intero</w:t>
      </w:r>
    </w:p>
    <w:p w:rsidR="0039272E" w:rsidRPr="00133F53" w:rsidRDefault="0039272E" w:rsidP="00133F53">
      <w:pPr>
        <w:pStyle w:val="Paragrafoelenco"/>
        <w:numPr>
          <w:ilvl w:val="0"/>
          <w:numId w:val="1"/>
        </w:numPr>
        <w:suppressAutoHyphens w:val="0"/>
        <w:spacing w:after="160" w:line="259" w:lineRule="auto"/>
        <w:jc w:val="both"/>
      </w:pPr>
      <w:r w:rsidRPr="00133F53">
        <w:t>Durata dell’analisi inferiore a 8 minuti;</w:t>
      </w:r>
    </w:p>
    <w:p w:rsidR="0039272E" w:rsidRPr="00133F53" w:rsidRDefault="0039272E" w:rsidP="00133F53">
      <w:pPr>
        <w:pStyle w:val="Paragrafoelenco"/>
        <w:numPr>
          <w:ilvl w:val="0"/>
          <w:numId w:val="1"/>
        </w:numPr>
        <w:suppressAutoHyphens w:val="0"/>
        <w:spacing w:after="160" w:line="259" w:lineRule="auto"/>
        <w:jc w:val="both"/>
      </w:pPr>
      <w:r w:rsidRPr="00133F53">
        <w:t>Per l’analisi, dovranno essere disponibili, sia calibratori liquidi iniettabili senza nessuna preparativa, che liofili;</w:t>
      </w:r>
    </w:p>
    <w:p w:rsidR="0039272E" w:rsidRPr="00133F53" w:rsidRDefault="0039272E" w:rsidP="00133F53">
      <w:pPr>
        <w:pStyle w:val="Paragrafoelenco"/>
        <w:numPr>
          <w:ilvl w:val="0"/>
          <w:numId w:val="1"/>
        </w:numPr>
        <w:suppressAutoHyphens w:val="0"/>
        <w:spacing w:after="160" w:line="259" w:lineRule="auto"/>
        <w:jc w:val="both"/>
        <w:rPr>
          <w:b/>
        </w:rPr>
      </w:pPr>
      <w:r w:rsidRPr="00133F53">
        <w:t>La ricostituzione dei calibratori così come quella dei controlli dovrà prevedere l’ausilio della sola acqua distillata, evitando dunque l’utilizzo di acidi, sali, etc.;</w:t>
      </w:r>
    </w:p>
    <w:p w:rsidR="0039272E" w:rsidRPr="00133F53" w:rsidRDefault="0039272E" w:rsidP="00133F53">
      <w:pPr>
        <w:jc w:val="both"/>
        <w:rPr>
          <w:b/>
          <w:caps/>
          <w:sz w:val="24"/>
          <w:szCs w:val="24"/>
        </w:rPr>
      </w:pPr>
      <w:r w:rsidRPr="00133F53">
        <w:rPr>
          <w:b/>
          <w:caps/>
          <w:sz w:val="24"/>
          <w:szCs w:val="24"/>
        </w:rPr>
        <w:t>Posizione 60 - Kit di reagenti per l’analisi HPLC della serotonina nelle urine</w:t>
      </w:r>
    </w:p>
    <w:p w:rsidR="0039272E" w:rsidRPr="00133F53" w:rsidRDefault="0039272E" w:rsidP="00133F53">
      <w:pPr>
        <w:pStyle w:val="Paragrafoelenco"/>
        <w:numPr>
          <w:ilvl w:val="0"/>
          <w:numId w:val="1"/>
        </w:numPr>
        <w:suppressAutoHyphens w:val="0"/>
        <w:spacing w:after="160" w:line="259" w:lineRule="auto"/>
        <w:jc w:val="both"/>
      </w:pPr>
      <w:r w:rsidRPr="00133F53">
        <w:t>Durata dell’analisi inferiore a 8 minuti;</w:t>
      </w:r>
    </w:p>
    <w:p w:rsidR="0039272E" w:rsidRPr="00133F53" w:rsidRDefault="0039272E" w:rsidP="00133F53">
      <w:pPr>
        <w:pStyle w:val="Paragrafoelenco"/>
        <w:numPr>
          <w:ilvl w:val="0"/>
          <w:numId w:val="1"/>
        </w:numPr>
        <w:suppressAutoHyphens w:val="0"/>
        <w:spacing w:after="160" w:line="259" w:lineRule="auto"/>
        <w:jc w:val="both"/>
      </w:pPr>
      <w:r w:rsidRPr="00133F53">
        <w:t>Per l’analisi, dovranno essere disponibili, sia calibratori liquidi iniettabili senza nessuna preparativa, che liofili;</w:t>
      </w:r>
    </w:p>
    <w:p w:rsidR="0039272E" w:rsidRPr="00133F53" w:rsidRDefault="0039272E" w:rsidP="00133F53">
      <w:pPr>
        <w:pStyle w:val="Paragrafoelenco"/>
        <w:numPr>
          <w:ilvl w:val="0"/>
          <w:numId w:val="1"/>
        </w:numPr>
        <w:suppressAutoHyphens w:val="0"/>
        <w:spacing w:after="160" w:line="259" w:lineRule="auto"/>
        <w:jc w:val="both"/>
      </w:pPr>
      <w:r w:rsidRPr="00133F53">
        <w:t>La ricostituzione dei calibratori così come quella dei controlli dovrà prevedere l’ausilio della sola acqua distillata, evitando dunque l’utilizzo di acidi, sali, etc.;</w:t>
      </w:r>
    </w:p>
    <w:p w:rsidR="0039272E" w:rsidRPr="00133F53" w:rsidRDefault="0039272E" w:rsidP="00133F53">
      <w:pPr>
        <w:jc w:val="both"/>
        <w:rPr>
          <w:b/>
          <w:caps/>
          <w:sz w:val="24"/>
          <w:szCs w:val="24"/>
        </w:rPr>
      </w:pPr>
      <w:r w:rsidRPr="00133F53">
        <w:rPr>
          <w:b/>
          <w:caps/>
          <w:sz w:val="24"/>
          <w:szCs w:val="24"/>
        </w:rPr>
        <w:t>Posizione 69 - Kit di reagenti per la determinazione HPLC del Glutatione nel sangue intero</w:t>
      </w:r>
    </w:p>
    <w:p w:rsidR="0039272E" w:rsidRPr="00133F53" w:rsidRDefault="0039272E" w:rsidP="00133F53">
      <w:pPr>
        <w:pStyle w:val="Paragrafoelenco"/>
        <w:numPr>
          <w:ilvl w:val="0"/>
          <w:numId w:val="3"/>
        </w:numPr>
        <w:suppressAutoHyphens w:val="0"/>
        <w:spacing w:after="160" w:line="259" w:lineRule="auto"/>
        <w:jc w:val="both"/>
      </w:pPr>
      <w:r w:rsidRPr="00133F53">
        <w:t>Il kit dovrà consentire sia la rilevazione della forma ridotta che ossidata;</w:t>
      </w:r>
    </w:p>
    <w:p w:rsidR="0039272E" w:rsidRPr="00133F53" w:rsidRDefault="0039272E" w:rsidP="00133F53">
      <w:pPr>
        <w:pStyle w:val="Paragrafoelenco"/>
        <w:numPr>
          <w:ilvl w:val="0"/>
          <w:numId w:val="3"/>
        </w:numPr>
        <w:suppressAutoHyphens w:val="0"/>
        <w:spacing w:after="160" w:line="259" w:lineRule="auto"/>
        <w:jc w:val="both"/>
      </w:pPr>
      <w:r w:rsidRPr="00133F53">
        <w:t>Il volume del campione da utilizzare dovrà essere inferiore a 15 µl;</w:t>
      </w:r>
    </w:p>
    <w:p w:rsidR="0039272E" w:rsidRPr="00133F53" w:rsidRDefault="0039272E" w:rsidP="00133F53">
      <w:pPr>
        <w:pStyle w:val="Paragrafoelenco"/>
        <w:numPr>
          <w:ilvl w:val="0"/>
          <w:numId w:val="3"/>
        </w:numPr>
        <w:suppressAutoHyphens w:val="0"/>
        <w:spacing w:after="160" w:line="259" w:lineRule="auto"/>
        <w:jc w:val="both"/>
      </w:pPr>
      <w:r w:rsidRPr="00133F53">
        <w:lastRenderedPageBreak/>
        <w:t>L’analisi dovrà prevedere l’utilizzo di uno standard interno;</w:t>
      </w:r>
    </w:p>
    <w:p w:rsidR="0039272E" w:rsidRPr="00133F53" w:rsidRDefault="0039272E" w:rsidP="00133F53">
      <w:pPr>
        <w:pStyle w:val="Paragrafoelenco"/>
        <w:numPr>
          <w:ilvl w:val="0"/>
          <w:numId w:val="3"/>
        </w:numPr>
        <w:suppressAutoHyphens w:val="0"/>
        <w:spacing w:after="160" w:line="259" w:lineRule="auto"/>
        <w:jc w:val="both"/>
      </w:pPr>
      <w:r w:rsidRPr="00133F53">
        <w:t>La durata dell’analisi dovrà essere inferiore a 6 minuti;</w:t>
      </w:r>
    </w:p>
    <w:p w:rsidR="0039272E" w:rsidRPr="00133F53" w:rsidRDefault="0039272E" w:rsidP="00133F53">
      <w:pPr>
        <w:jc w:val="both"/>
        <w:rPr>
          <w:b/>
          <w:caps/>
          <w:sz w:val="24"/>
          <w:szCs w:val="24"/>
        </w:rPr>
      </w:pPr>
      <w:r w:rsidRPr="00133F53">
        <w:rPr>
          <w:b/>
          <w:caps/>
          <w:sz w:val="24"/>
          <w:szCs w:val="24"/>
        </w:rPr>
        <w:t>Posizione 79 - Kit di reagenti per la determinazione HPLC del coenzima Q10 in plasma, siero e sangue intero</w:t>
      </w:r>
    </w:p>
    <w:p w:rsidR="0039272E" w:rsidRPr="00133F53" w:rsidRDefault="0039272E" w:rsidP="00133F53">
      <w:pPr>
        <w:pStyle w:val="Paragrafoelenco"/>
        <w:numPr>
          <w:ilvl w:val="0"/>
          <w:numId w:val="4"/>
        </w:numPr>
        <w:suppressAutoHyphens w:val="0"/>
        <w:spacing w:after="160" w:line="259" w:lineRule="auto"/>
        <w:jc w:val="both"/>
      </w:pPr>
      <w:r w:rsidRPr="00133F53">
        <w:t>La determinazione non dovrà prevedere nessuna estrazione liquido-liquido così come nessuna fase di evaporazione;</w:t>
      </w:r>
    </w:p>
    <w:p w:rsidR="0039272E" w:rsidRPr="00133F53" w:rsidRDefault="0039272E" w:rsidP="00133F53">
      <w:pPr>
        <w:pStyle w:val="Paragrafoelenco"/>
        <w:numPr>
          <w:ilvl w:val="0"/>
          <w:numId w:val="4"/>
        </w:numPr>
        <w:suppressAutoHyphens w:val="0"/>
        <w:spacing w:after="160" w:line="259" w:lineRule="auto"/>
        <w:jc w:val="both"/>
      </w:pPr>
      <w:r w:rsidRPr="00133F53">
        <w:t>La durata dell’analisi dovrà essere inferiore a 14 minuti</w:t>
      </w:r>
    </w:p>
    <w:p w:rsidR="0039272E" w:rsidRPr="00133F53" w:rsidRDefault="0039272E" w:rsidP="00133F53">
      <w:pPr>
        <w:jc w:val="both"/>
        <w:rPr>
          <w:b/>
          <w:caps/>
          <w:sz w:val="24"/>
          <w:szCs w:val="24"/>
        </w:rPr>
      </w:pPr>
      <w:r w:rsidRPr="00133F53">
        <w:rPr>
          <w:b/>
          <w:caps/>
          <w:sz w:val="24"/>
          <w:szCs w:val="24"/>
        </w:rPr>
        <w:t>Posizione 91 - Kit di reagenti per la determinazione HPLC della malondialdeide in plasma e siero</w:t>
      </w:r>
    </w:p>
    <w:p w:rsidR="0039272E" w:rsidRPr="00133F53" w:rsidRDefault="0039272E" w:rsidP="00133F53">
      <w:pPr>
        <w:pStyle w:val="Paragrafoelenco"/>
        <w:numPr>
          <w:ilvl w:val="0"/>
          <w:numId w:val="5"/>
        </w:numPr>
        <w:suppressAutoHyphens w:val="0"/>
        <w:spacing w:after="160" w:line="259" w:lineRule="auto"/>
        <w:jc w:val="both"/>
        <w:rPr>
          <w:b/>
        </w:rPr>
      </w:pPr>
      <w:r w:rsidRPr="00133F53">
        <w:t>La durata dell’analisi dovrà essere inferiore a 5 minuti;</w:t>
      </w:r>
    </w:p>
    <w:p w:rsidR="0039272E" w:rsidRPr="00133F53" w:rsidRDefault="0039272E" w:rsidP="00133F53">
      <w:pPr>
        <w:pStyle w:val="Paragrafoelenco"/>
        <w:numPr>
          <w:ilvl w:val="0"/>
          <w:numId w:val="5"/>
        </w:numPr>
        <w:suppressAutoHyphens w:val="0"/>
        <w:spacing w:after="160" w:line="259" w:lineRule="auto"/>
        <w:jc w:val="both"/>
      </w:pPr>
      <w:r w:rsidRPr="00133F53">
        <w:t>L’analisi dovrà garantire la rilevazione della malondialdeide senza interferenze;</w:t>
      </w:r>
    </w:p>
    <w:p w:rsidR="0039272E" w:rsidRPr="00133F53" w:rsidRDefault="0039272E" w:rsidP="00133F53">
      <w:pPr>
        <w:jc w:val="both"/>
        <w:rPr>
          <w:b/>
          <w:caps/>
          <w:sz w:val="24"/>
          <w:szCs w:val="24"/>
        </w:rPr>
      </w:pPr>
      <w:r w:rsidRPr="00133F53">
        <w:rPr>
          <w:b/>
          <w:caps/>
          <w:sz w:val="24"/>
          <w:szCs w:val="24"/>
        </w:rPr>
        <w:t>Posizione 100 - Kit di reagenti per l'analisi HPLC della vitamina A e E in siero e plasma</w:t>
      </w:r>
    </w:p>
    <w:p w:rsidR="0039272E" w:rsidRPr="00133F53" w:rsidRDefault="0039272E" w:rsidP="00133F53">
      <w:pPr>
        <w:pStyle w:val="Paragrafoelenco"/>
        <w:numPr>
          <w:ilvl w:val="0"/>
          <w:numId w:val="6"/>
        </w:numPr>
        <w:suppressAutoHyphens w:val="0"/>
        <w:spacing w:after="160" w:line="259" w:lineRule="auto"/>
        <w:jc w:val="both"/>
      </w:pPr>
      <w:r w:rsidRPr="00133F53">
        <w:t>La preparazione del campione dovrà prevedere un solo passaggio preparativo, ovvero addizionando solo la quantità di campione necessario per l’analisi;</w:t>
      </w:r>
    </w:p>
    <w:p w:rsidR="0039272E" w:rsidRPr="00133F53" w:rsidRDefault="0039272E" w:rsidP="00133F53">
      <w:pPr>
        <w:pStyle w:val="Paragrafoelenco"/>
        <w:numPr>
          <w:ilvl w:val="0"/>
          <w:numId w:val="6"/>
        </w:numPr>
        <w:suppressAutoHyphens w:val="0"/>
        <w:spacing w:after="160" w:line="259" w:lineRule="auto"/>
        <w:jc w:val="both"/>
        <w:rPr>
          <w:b/>
        </w:rPr>
      </w:pPr>
      <w:r w:rsidRPr="00133F53">
        <w:t>La durata dell’analisi dovrà essere inferiore a 9 minuti;</w:t>
      </w:r>
    </w:p>
    <w:p w:rsidR="0039272E" w:rsidRPr="00133F53" w:rsidRDefault="0039272E" w:rsidP="00133F53">
      <w:pPr>
        <w:jc w:val="both"/>
        <w:rPr>
          <w:b/>
          <w:caps/>
          <w:sz w:val="24"/>
          <w:szCs w:val="24"/>
        </w:rPr>
      </w:pPr>
      <w:r w:rsidRPr="00133F53">
        <w:rPr>
          <w:b/>
          <w:caps/>
          <w:sz w:val="24"/>
          <w:szCs w:val="24"/>
        </w:rPr>
        <w:t>Posizione 106 - Kit di reagenti HPLC Vitamina B1 nel sangue intero e vitamina B6 nel sangue intero/plasma</w:t>
      </w:r>
    </w:p>
    <w:p w:rsidR="0039272E" w:rsidRPr="00133F53" w:rsidRDefault="0039272E" w:rsidP="00133F53">
      <w:pPr>
        <w:pStyle w:val="Paragrafoelenco"/>
        <w:numPr>
          <w:ilvl w:val="0"/>
          <w:numId w:val="7"/>
        </w:numPr>
        <w:suppressAutoHyphens w:val="0"/>
        <w:spacing w:after="160" w:line="259" w:lineRule="auto"/>
        <w:jc w:val="both"/>
        <w:rPr>
          <w:b/>
        </w:rPr>
      </w:pPr>
      <w:r w:rsidRPr="00133F53">
        <w:t>La durata dell’analisi dovrà essere inferiore a 9 minuti;</w:t>
      </w:r>
    </w:p>
    <w:p w:rsidR="0039272E" w:rsidRPr="00133F53" w:rsidRDefault="0039272E" w:rsidP="00133F53">
      <w:pPr>
        <w:pStyle w:val="Paragrafoelenco"/>
        <w:numPr>
          <w:ilvl w:val="0"/>
          <w:numId w:val="7"/>
        </w:numPr>
        <w:suppressAutoHyphens w:val="0"/>
        <w:spacing w:after="160" w:line="259" w:lineRule="auto"/>
        <w:jc w:val="both"/>
        <w:rPr>
          <w:b/>
        </w:rPr>
      </w:pPr>
      <w:r w:rsidRPr="00133F53">
        <w:t>La determinazione delle due vitamine, dovrà essere assicurata da due distinti standard interni;</w:t>
      </w:r>
    </w:p>
    <w:p w:rsidR="0039272E" w:rsidRPr="00133F53" w:rsidRDefault="0039272E" w:rsidP="00133F53">
      <w:pPr>
        <w:pStyle w:val="Paragrafoelenco"/>
        <w:numPr>
          <w:ilvl w:val="0"/>
          <w:numId w:val="7"/>
        </w:numPr>
        <w:suppressAutoHyphens w:val="0"/>
        <w:spacing w:after="160" w:line="259" w:lineRule="auto"/>
        <w:jc w:val="both"/>
      </w:pPr>
      <w:r w:rsidRPr="00133F53">
        <w:t>La preparazione del campione dovrà essere effettuata con provette premiscelate;</w:t>
      </w:r>
    </w:p>
    <w:p w:rsidR="0039272E" w:rsidRPr="00133F53" w:rsidRDefault="0039272E" w:rsidP="00133F53">
      <w:pPr>
        <w:jc w:val="both"/>
        <w:rPr>
          <w:b/>
          <w:caps/>
          <w:sz w:val="24"/>
          <w:szCs w:val="24"/>
        </w:rPr>
      </w:pPr>
      <w:r w:rsidRPr="00133F53">
        <w:rPr>
          <w:b/>
          <w:caps/>
          <w:sz w:val="24"/>
          <w:szCs w:val="24"/>
        </w:rPr>
        <w:t>Posizione 119 - Kit di reagenti HPLC per la determinazione del 1-idrossipirene nelle urine</w:t>
      </w:r>
    </w:p>
    <w:p w:rsidR="0039272E" w:rsidRPr="00133F53" w:rsidRDefault="0039272E" w:rsidP="00133F53">
      <w:pPr>
        <w:pStyle w:val="Paragrafoelenco"/>
        <w:numPr>
          <w:ilvl w:val="0"/>
          <w:numId w:val="8"/>
        </w:numPr>
        <w:suppressAutoHyphens w:val="0"/>
        <w:spacing w:after="160" w:line="259" w:lineRule="auto"/>
        <w:jc w:val="both"/>
      </w:pPr>
      <w:r w:rsidRPr="00133F53">
        <w:t>L’idrolisi per la preparazione dei campioni dovrà avvenire entro 2 ore;</w:t>
      </w:r>
    </w:p>
    <w:p w:rsidR="0039272E" w:rsidRPr="00133F53" w:rsidRDefault="0039272E" w:rsidP="00133F53">
      <w:pPr>
        <w:pStyle w:val="Paragrafoelenco"/>
        <w:numPr>
          <w:ilvl w:val="0"/>
          <w:numId w:val="8"/>
        </w:numPr>
        <w:suppressAutoHyphens w:val="0"/>
        <w:spacing w:after="160" w:line="259" w:lineRule="auto"/>
        <w:jc w:val="both"/>
      </w:pPr>
      <w:r w:rsidRPr="00133F53">
        <w:t>Il corretto Ph dovrà essere indicato da un opportuno reagente utilizzato nella preparazione del campione;</w:t>
      </w:r>
    </w:p>
    <w:p w:rsidR="0039272E" w:rsidRPr="00133F53" w:rsidRDefault="0039272E" w:rsidP="00133F53">
      <w:pPr>
        <w:pStyle w:val="Paragrafoelenco"/>
        <w:numPr>
          <w:ilvl w:val="0"/>
          <w:numId w:val="8"/>
        </w:numPr>
        <w:suppressAutoHyphens w:val="0"/>
        <w:spacing w:after="160" w:line="259" w:lineRule="auto"/>
        <w:jc w:val="both"/>
      </w:pPr>
      <w:r w:rsidRPr="00133F53">
        <w:t>La durata dell’analisi dovrà essere inferiore a 7 minuti;</w:t>
      </w:r>
    </w:p>
    <w:p w:rsidR="0039272E" w:rsidRPr="00133F53" w:rsidRDefault="0039272E" w:rsidP="00133F53">
      <w:pPr>
        <w:jc w:val="both"/>
        <w:rPr>
          <w:b/>
          <w:caps/>
          <w:sz w:val="24"/>
          <w:szCs w:val="24"/>
        </w:rPr>
      </w:pPr>
      <w:r w:rsidRPr="00133F53">
        <w:rPr>
          <w:b/>
          <w:caps/>
          <w:sz w:val="24"/>
          <w:szCs w:val="24"/>
        </w:rPr>
        <w:t>Posizione 130 - Kit di reagenti per la determinazione HPLC di acido ippurico, acido metilippurico, acido mandelico e acido fenilgliossilico nelle urine</w:t>
      </w:r>
    </w:p>
    <w:p w:rsidR="0039272E" w:rsidRPr="00133F53" w:rsidRDefault="0039272E" w:rsidP="00133F53">
      <w:pPr>
        <w:pStyle w:val="Paragrafoelenco"/>
        <w:numPr>
          <w:ilvl w:val="0"/>
          <w:numId w:val="9"/>
        </w:numPr>
        <w:suppressAutoHyphens w:val="0"/>
        <w:spacing w:after="160" w:line="259" w:lineRule="auto"/>
        <w:jc w:val="both"/>
      </w:pPr>
      <w:r w:rsidRPr="00133F53">
        <w:t>Per la preparazione dell’analisi dovrà essere utilizzato un volume di campione inferiore a 15 µl;</w:t>
      </w:r>
    </w:p>
    <w:p w:rsidR="0039272E" w:rsidRPr="00133F53" w:rsidRDefault="0039272E" w:rsidP="00133F53">
      <w:pPr>
        <w:pStyle w:val="Paragrafoelenco"/>
        <w:numPr>
          <w:ilvl w:val="0"/>
          <w:numId w:val="9"/>
        </w:numPr>
        <w:suppressAutoHyphens w:val="0"/>
        <w:spacing w:after="160" w:line="259" w:lineRule="auto"/>
        <w:jc w:val="both"/>
      </w:pPr>
      <w:r w:rsidRPr="00133F53">
        <w:t>L’analisi dovrà essere garantita da uno standard interno ottimizzato e specifico per i composti da determinare;</w:t>
      </w:r>
    </w:p>
    <w:p w:rsidR="0039272E" w:rsidRPr="00133F53" w:rsidRDefault="0039272E" w:rsidP="00133F53">
      <w:pPr>
        <w:jc w:val="both"/>
        <w:rPr>
          <w:b/>
          <w:caps/>
          <w:sz w:val="24"/>
          <w:szCs w:val="24"/>
        </w:rPr>
      </w:pPr>
      <w:r w:rsidRPr="00133F53">
        <w:rPr>
          <w:b/>
          <w:caps/>
          <w:sz w:val="24"/>
          <w:szCs w:val="24"/>
        </w:rPr>
        <w:t>Posizione 136 - Kit di reagenti per la determinazione HPLC della CDT sierica</w:t>
      </w:r>
    </w:p>
    <w:p w:rsidR="0039272E" w:rsidRPr="00133F53" w:rsidRDefault="0039272E" w:rsidP="00133F53">
      <w:pPr>
        <w:pStyle w:val="Paragrafoelenco"/>
        <w:numPr>
          <w:ilvl w:val="0"/>
          <w:numId w:val="6"/>
        </w:numPr>
        <w:suppressAutoHyphens w:val="0"/>
        <w:spacing w:after="160" w:line="259" w:lineRule="auto"/>
        <w:jc w:val="both"/>
      </w:pPr>
      <w:r w:rsidRPr="00133F53">
        <w:t>La preparazione del campione dovrà prevedere un solo passaggio preparativo, ovvero addizionando solo la quantità di campione necessario per l’analisi;</w:t>
      </w:r>
    </w:p>
    <w:p w:rsidR="0039272E" w:rsidRPr="00133F53" w:rsidRDefault="0039272E" w:rsidP="00133F53">
      <w:pPr>
        <w:pStyle w:val="Paragrafoelenco"/>
        <w:numPr>
          <w:ilvl w:val="0"/>
          <w:numId w:val="6"/>
        </w:numPr>
        <w:suppressAutoHyphens w:val="0"/>
        <w:spacing w:after="160" w:line="259" w:lineRule="auto"/>
        <w:jc w:val="both"/>
      </w:pPr>
      <w:r w:rsidRPr="00133F53">
        <w:t>La durata dell’analisi dovrà essere inferiore a 10 minuti includendo il lavaggio contestuale della colonna;</w:t>
      </w:r>
    </w:p>
    <w:p w:rsidR="0039272E" w:rsidRPr="00133F53" w:rsidRDefault="0039272E" w:rsidP="00133F53">
      <w:pPr>
        <w:pStyle w:val="Paragrafoelenco"/>
        <w:numPr>
          <w:ilvl w:val="0"/>
          <w:numId w:val="6"/>
        </w:numPr>
        <w:suppressAutoHyphens w:val="0"/>
        <w:spacing w:after="160" w:line="259" w:lineRule="auto"/>
        <w:jc w:val="both"/>
      </w:pPr>
      <w:r w:rsidRPr="00133F53">
        <w:t>La separazione ed il lavaggio contestuale ad ogni corsa dovrà avvenire mediante 3 distinte fasi mobili;</w:t>
      </w:r>
    </w:p>
    <w:p w:rsidR="0039272E" w:rsidRPr="00133F53" w:rsidRDefault="0039272E" w:rsidP="00133F53">
      <w:pPr>
        <w:jc w:val="both"/>
        <w:rPr>
          <w:b/>
          <w:caps/>
          <w:sz w:val="24"/>
          <w:szCs w:val="24"/>
        </w:rPr>
      </w:pPr>
      <w:r w:rsidRPr="00133F53">
        <w:rPr>
          <w:b/>
          <w:caps/>
          <w:sz w:val="24"/>
          <w:szCs w:val="24"/>
        </w:rPr>
        <w:lastRenderedPageBreak/>
        <w:t xml:space="preserve">Posizione 144 - Kit di reagenti per la determinazione HPLC dell'acido </w:t>
      </w:r>
      <w:proofErr w:type="gramStart"/>
      <w:r w:rsidRPr="00133F53">
        <w:rPr>
          <w:b/>
          <w:caps/>
          <w:sz w:val="24"/>
          <w:szCs w:val="24"/>
        </w:rPr>
        <w:t>t,t</w:t>
      </w:r>
      <w:proofErr w:type="gramEnd"/>
      <w:r w:rsidRPr="00133F53">
        <w:rPr>
          <w:b/>
          <w:caps/>
          <w:sz w:val="24"/>
          <w:szCs w:val="24"/>
        </w:rPr>
        <w:t>-muconico urinario</w:t>
      </w:r>
    </w:p>
    <w:p w:rsidR="0039272E" w:rsidRPr="00133F53" w:rsidRDefault="0039272E" w:rsidP="00133F53">
      <w:pPr>
        <w:pStyle w:val="Paragrafoelenco"/>
        <w:numPr>
          <w:ilvl w:val="0"/>
          <w:numId w:val="10"/>
        </w:numPr>
        <w:suppressAutoHyphens w:val="0"/>
        <w:spacing w:after="160" w:line="259" w:lineRule="auto"/>
        <w:jc w:val="both"/>
      </w:pPr>
      <w:r w:rsidRPr="00133F53">
        <w:t>Il kit dovrà garantire un basso limite di quantificazione;</w:t>
      </w:r>
    </w:p>
    <w:p w:rsidR="0039272E" w:rsidRPr="00133F53" w:rsidRDefault="0039272E" w:rsidP="00133F53">
      <w:pPr>
        <w:pStyle w:val="Paragrafoelenco"/>
        <w:numPr>
          <w:ilvl w:val="0"/>
          <w:numId w:val="10"/>
        </w:numPr>
        <w:suppressAutoHyphens w:val="0"/>
        <w:spacing w:after="160" w:line="259" w:lineRule="auto"/>
        <w:jc w:val="both"/>
      </w:pPr>
      <w:r w:rsidRPr="00133F53">
        <w:t>La separazione cromatografica includendo lo standard interno dovrà essere inferiore a 8 minuti;</w:t>
      </w:r>
    </w:p>
    <w:p w:rsidR="0039272E" w:rsidRPr="00133F53" w:rsidRDefault="0039272E" w:rsidP="00133F53">
      <w:pPr>
        <w:jc w:val="both"/>
        <w:rPr>
          <w:b/>
          <w:caps/>
          <w:sz w:val="24"/>
          <w:szCs w:val="24"/>
        </w:rPr>
      </w:pPr>
      <w:r w:rsidRPr="00133F53">
        <w:rPr>
          <w:b/>
          <w:caps/>
          <w:sz w:val="24"/>
          <w:szCs w:val="24"/>
        </w:rPr>
        <w:t>Posizione 155 - Kit di reagenti per la determinazione HPLC di o-cresolo, p-cresolo e fenolo nelle urine</w:t>
      </w:r>
    </w:p>
    <w:p w:rsidR="0039272E" w:rsidRPr="00133F53" w:rsidRDefault="0039272E" w:rsidP="00133F53">
      <w:pPr>
        <w:pStyle w:val="Paragrafoelenco"/>
        <w:numPr>
          <w:ilvl w:val="0"/>
          <w:numId w:val="11"/>
        </w:numPr>
        <w:suppressAutoHyphens w:val="0"/>
        <w:spacing w:after="160" w:line="259" w:lineRule="auto"/>
        <w:jc w:val="both"/>
      </w:pPr>
      <w:r w:rsidRPr="00133F53">
        <w:t>La durata dell’analisi dovrà essere inferiore a 15 minuti;</w:t>
      </w:r>
    </w:p>
    <w:p w:rsidR="0039272E" w:rsidRPr="00133F53" w:rsidRDefault="0039272E" w:rsidP="00133F53">
      <w:pPr>
        <w:pStyle w:val="Paragrafoelenco"/>
        <w:numPr>
          <w:ilvl w:val="0"/>
          <w:numId w:val="11"/>
        </w:numPr>
        <w:suppressAutoHyphens w:val="0"/>
        <w:spacing w:after="160" w:line="259" w:lineRule="auto"/>
        <w:jc w:val="both"/>
      </w:pPr>
      <w:r w:rsidRPr="00133F53">
        <w:t>La durata dell’idrolisi del campione dovrà essere inferiore a 35 minuti;</w:t>
      </w:r>
    </w:p>
    <w:p w:rsidR="0039272E" w:rsidRPr="00133F53" w:rsidRDefault="0039272E" w:rsidP="00133F53">
      <w:pPr>
        <w:pStyle w:val="Paragrafoelenco"/>
        <w:numPr>
          <w:ilvl w:val="0"/>
          <w:numId w:val="11"/>
        </w:numPr>
        <w:suppressAutoHyphens w:val="0"/>
        <w:spacing w:after="160" w:line="259" w:lineRule="auto"/>
        <w:jc w:val="both"/>
      </w:pPr>
      <w:r w:rsidRPr="00133F53">
        <w:t>Il volume di campione da utilizzare per l’analisi dovrà essere inferiore a 150 µl;</w:t>
      </w:r>
    </w:p>
    <w:p w:rsidR="0039272E" w:rsidRPr="00133F53" w:rsidRDefault="0039272E" w:rsidP="00133F53">
      <w:pPr>
        <w:jc w:val="both"/>
        <w:rPr>
          <w:b/>
          <w:caps/>
          <w:sz w:val="24"/>
          <w:szCs w:val="24"/>
        </w:rPr>
      </w:pPr>
      <w:r w:rsidRPr="00133F53">
        <w:rPr>
          <w:b/>
          <w:caps/>
          <w:sz w:val="24"/>
          <w:szCs w:val="24"/>
        </w:rPr>
        <w:t>Posizione 164 - Kit di reagenti per la determinazione HPLC del ß-carotene in plasma e siero</w:t>
      </w:r>
    </w:p>
    <w:p w:rsidR="0039272E" w:rsidRPr="00133F53" w:rsidRDefault="0039272E" w:rsidP="00133F53">
      <w:pPr>
        <w:pStyle w:val="Paragrafoelenco"/>
        <w:numPr>
          <w:ilvl w:val="0"/>
          <w:numId w:val="12"/>
        </w:numPr>
        <w:suppressAutoHyphens w:val="0"/>
        <w:spacing w:after="160" w:line="259" w:lineRule="auto"/>
        <w:jc w:val="both"/>
      </w:pPr>
      <w:r w:rsidRPr="00133F53">
        <w:t>Il kit dovrà determinare oltre che il ß-carotene</w:t>
      </w:r>
      <w:r w:rsidRPr="00133F53">
        <w:rPr>
          <w:b/>
        </w:rPr>
        <w:t xml:space="preserve"> </w:t>
      </w:r>
      <w:r w:rsidRPr="00133F53">
        <w:t>anche gli ulteriori analiti: criptoxantina, licopene, α-carotene, cis-β-carotene;</w:t>
      </w:r>
    </w:p>
    <w:p w:rsidR="0039272E" w:rsidRPr="00133F53" w:rsidRDefault="0039272E" w:rsidP="00133F53">
      <w:pPr>
        <w:pStyle w:val="Paragrafoelenco"/>
        <w:numPr>
          <w:ilvl w:val="0"/>
          <w:numId w:val="12"/>
        </w:numPr>
        <w:suppressAutoHyphens w:val="0"/>
        <w:spacing w:after="160" w:line="259" w:lineRule="auto"/>
        <w:jc w:val="both"/>
      </w:pPr>
      <w:r w:rsidRPr="00133F53">
        <w:t>La durata dell’analisi dovrà essere inferiore a 10 minuti;</w:t>
      </w:r>
    </w:p>
    <w:p w:rsidR="0039272E" w:rsidRPr="00133F53" w:rsidRDefault="0039272E" w:rsidP="00133F53">
      <w:pPr>
        <w:jc w:val="both"/>
        <w:rPr>
          <w:b/>
          <w:caps/>
          <w:sz w:val="24"/>
          <w:szCs w:val="24"/>
        </w:rPr>
      </w:pPr>
      <w:r w:rsidRPr="00133F53">
        <w:rPr>
          <w:b/>
          <w:caps/>
          <w:sz w:val="24"/>
          <w:szCs w:val="24"/>
        </w:rPr>
        <w:t>Posizione 172 - Kit di reagenti per la determinazione HPLC della vitamina B2 (FAD, FMN, riboflavina)</w:t>
      </w:r>
    </w:p>
    <w:p w:rsidR="0039272E" w:rsidRPr="00133F53" w:rsidRDefault="0039272E" w:rsidP="00133F53">
      <w:pPr>
        <w:pStyle w:val="Paragrafoelenco"/>
        <w:numPr>
          <w:ilvl w:val="0"/>
          <w:numId w:val="13"/>
        </w:numPr>
        <w:suppressAutoHyphens w:val="0"/>
        <w:spacing w:after="160" w:line="259" w:lineRule="auto"/>
        <w:jc w:val="both"/>
      </w:pPr>
      <w:r w:rsidRPr="00133F53">
        <w:t>Il kit deve consentire di determinare oltre che la vitamina B2 anche i suoi metaboliti attivi;</w:t>
      </w:r>
    </w:p>
    <w:p w:rsidR="0039272E" w:rsidRPr="00133F53" w:rsidRDefault="0039272E" w:rsidP="00133F53">
      <w:pPr>
        <w:pStyle w:val="Paragrafoelenco"/>
        <w:numPr>
          <w:ilvl w:val="0"/>
          <w:numId w:val="13"/>
        </w:numPr>
        <w:suppressAutoHyphens w:val="0"/>
        <w:spacing w:after="160" w:line="259" w:lineRule="auto"/>
        <w:jc w:val="both"/>
        <w:rPr>
          <w:b/>
        </w:rPr>
      </w:pPr>
      <w:r w:rsidRPr="00133F53">
        <w:t>La durata dell’analisi dovrà essere inferiore a 10 minuti;</w:t>
      </w:r>
    </w:p>
    <w:p w:rsidR="0039272E" w:rsidRPr="00133F53" w:rsidRDefault="0039272E" w:rsidP="00133F53">
      <w:pPr>
        <w:jc w:val="both"/>
        <w:rPr>
          <w:b/>
          <w:caps/>
          <w:sz w:val="24"/>
          <w:szCs w:val="24"/>
        </w:rPr>
      </w:pPr>
      <w:r w:rsidRPr="00133F53">
        <w:rPr>
          <w:b/>
          <w:caps/>
          <w:sz w:val="24"/>
          <w:szCs w:val="24"/>
        </w:rPr>
        <w:t>Posizione 179 - Kit di reagenti per l’analisi HPLC della vitamina C nel plasma/siero</w:t>
      </w:r>
    </w:p>
    <w:p w:rsidR="0039272E" w:rsidRPr="00133F53" w:rsidRDefault="0039272E" w:rsidP="00133F53">
      <w:pPr>
        <w:pStyle w:val="Paragrafoelenco"/>
        <w:numPr>
          <w:ilvl w:val="0"/>
          <w:numId w:val="6"/>
        </w:numPr>
        <w:suppressAutoHyphens w:val="0"/>
        <w:spacing w:after="160" w:line="259" w:lineRule="auto"/>
        <w:jc w:val="both"/>
      </w:pPr>
      <w:r w:rsidRPr="00133F53">
        <w:t>La preparazione del campione dovrà prevedere un solo passaggio preparativo, ovvero addizionando solo la quantità di campione necessario per l’analisi;</w:t>
      </w:r>
    </w:p>
    <w:p w:rsidR="0039272E" w:rsidRPr="00133F53" w:rsidRDefault="0039272E" w:rsidP="00133F53">
      <w:pPr>
        <w:pStyle w:val="Paragrafoelenco"/>
        <w:numPr>
          <w:ilvl w:val="0"/>
          <w:numId w:val="6"/>
        </w:numPr>
        <w:suppressAutoHyphens w:val="0"/>
        <w:spacing w:after="160" w:line="259" w:lineRule="auto"/>
        <w:jc w:val="both"/>
        <w:rPr>
          <w:b/>
        </w:rPr>
      </w:pPr>
      <w:r w:rsidRPr="00133F53">
        <w:t>La durata dell’analisi dovrà essere inferiore a 6 minuti;</w:t>
      </w:r>
    </w:p>
    <w:p w:rsidR="0039272E" w:rsidRPr="00133F53" w:rsidRDefault="0039272E" w:rsidP="00133F53">
      <w:pPr>
        <w:jc w:val="both"/>
        <w:rPr>
          <w:b/>
          <w:caps/>
          <w:sz w:val="24"/>
          <w:szCs w:val="24"/>
        </w:rPr>
      </w:pPr>
      <w:r w:rsidRPr="00133F53">
        <w:rPr>
          <w:b/>
          <w:caps/>
          <w:sz w:val="24"/>
          <w:szCs w:val="24"/>
        </w:rPr>
        <w:t>Posizione 186 – Kit di reagenti per la preparazione unica e parametrica dei TDM in LC-MS/MS</w:t>
      </w:r>
    </w:p>
    <w:p w:rsidR="0039272E" w:rsidRPr="00133F53" w:rsidRDefault="0039272E" w:rsidP="00133F53">
      <w:pPr>
        <w:pStyle w:val="Paragrafoelenco"/>
        <w:numPr>
          <w:ilvl w:val="0"/>
          <w:numId w:val="14"/>
        </w:numPr>
        <w:suppressAutoHyphens w:val="0"/>
        <w:spacing w:after="160" w:line="259" w:lineRule="auto"/>
        <w:jc w:val="both"/>
      </w:pPr>
      <w:r w:rsidRPr="00133F53">
        <w:t xml:space="preserve">Il kit deve contenere tutto quanto necessario all’identica preparazione di classi si farmaci quali a titolo esemplificativo ma non esaustivo: neurolettici, antidepressivi, psicostimolanti, benzodiazepine, antidepressivi triciclici, antiepilettici, antimicotici, antiretrovirali, immunosoppressori, etc., ivi incluse </w:t>
      </w:r>
      <w:proofErr w:type="gramStart"/>
      <w:r w:rsidRPr="00133F53">
        <w:t>la fasi</w:t>
      </w:r>
      <w:proofErr w:type="gramEnd"/>
      <w:r w:rsidRPr="00133F53">
        <w:t xml:space="preserve"> mobili;</w:t>
      </w:r>
    </w:p>
    <w:p w:rsidR="0039272E" w:rsidRPr="00133F53" w:rsidRDefault="0039272E" w:rsidP="00133F53">
      <w:pPr>
        <w:jc w:val="both"/>
        <w:rPr>
          <w:b/>
          <w:caps/>
          <w:sz w:val="24"/>
          <w:szCs w:val="24"/>
        </w:rPr>
      </w:pPr>
      <w:r w:rsidRPr="00133F53">
        <w:rPr>
          <w:b/>
          <w:caps/>
          <w:sz w:val="24"/>
          <w:szCs w:val="24"/>
        </w:rPr>
        <w:t>Posizione 194 – Kit parametrico per la determinazione di farmaci neurolettici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9-OH-Risperidone, Aripiprazole, Clozapine, Dehydroaripiprazole, Haloperidol, N-Desmethylclozapine, N-Desmethylolanzapine, Norquetiapine, Olanzapine, Quetiapine, Risperidone;</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195 – Kit parametrico per la determinazione di farmaci antidepressivi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lastRenderedPageBreak/>
        <w:t>Il kit deve consentire la determinazione quantitativa dei seguenti farmaci: citalopram, N-desmethilcitalopram, duloxetina, fluoxetina, desmethilfluoxetina, fluvoxamina, mirtazapina, N-desmethilmirtazapina, paroxetina, sertralina, N-desmethilsertralina, venlafaxina e O-desmethilvenlafaxina;</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196 – Kit parametrico per la determinazione di farmaci neurolettici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amisulpride, benperidolo, brexpiprazolo, bromperidolo, cariprazina, clorpromazina, clorprotixene, flupentixolo, flufenazina, guanfacina, iloperidone, levomepromazina, loxapina, lurasidone, melperone, perazina, perfenazina, pimozide, pipamperone, prometazina, protipendile, sertindolo, sulpiride, tioridazina con i metaboliti sulforidazina, ziprasidone, zotepina e zuclopentixolo;</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197 – Kit parametrico per la determinazione di farmaci antidepressivi e psicostimolanti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atomoxetina, bupropione, eritro-diidrobupropione, treo-diidrobupropione, idrossibupropione, clometiazolo, dosulepina, N-desmetildosulepina, metilfenidato, mianserina, milnacipran, moclobemide, opipramolo, reboxetina, acido ritalinico, tianeptina, tranilcipromina, trazodone, vilazodone e vortioxetina;</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rPr>
          <w:b/>
        </w:rPr>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198 – Kit parametrico per la determinazione di farmaci benzodiazepine</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clordiazepossido, clobazam, norclobazam, demoxepam, diazepam, nordiazepam, medazepam, midazolam, 1-OHmidazolam, oxazepam, prazepam, temazepam e tetrazepam;</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199 – Kit parametrico per la determinazione di farmaci benzodiazepine</w:t>
      </w:r>
    </w:p>
    <w:p w:rsidR="0039272E" w:rsidRPr="00133F53" w:rsidRDefault="0039272E" w:rsidP="00133F53">
      <w:pPr>
        <w:pStyle w:val="Paragrafoelenco"/>
        <w:numPr>
          <w:ilvl w:val="0"/>
          <w:numId w:val="14"/>
        </w:numPr>
        <w:suppressAutoHyphens w:val="0"/>
        <w:spacing w:after="160" w:line="259" w:lineRule="auto"/>
        <w:jc w:val="both"/>
      </w:pPr>
      <w:r w:rsidRPr="00133F53">
        <w:lastRenderedPageBreak/>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alprazolam, bromazepam, clonazepam, flunitrazepam, flurazepam, desalchilflurazepam, lorazepam, lormetazepam, nitrazepam e triazolam;</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200 – Kit parametrico per la determinazione di farmaci antidepressivi triciclici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amitriptilina, nortriptilina, doxepina, nordoxepina, imipramina e desipramina;</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201 – Kit parametrico per la determinazione di farmaci antidepressivi triciclici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clomipramina, norclomipramina, maprotilina, normaprotilina, protriptilina, trimipramina e nortrimipramina;</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202 – Kit parametrico per la determinazione di farmaci antiepilettici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brivaracetam, carbamazepina, 10-OH-carbamazepina, carbamazepina-10,11-epossido, carbamazepina diolo, N-desmetilmesuccimide, etosuccimide, felbamato, gabapentina, lacosamide, lamotrigina, levetiracetam, oxcarbazepina, perampanel, feniletilmalonamide (PEMA), fenobarbital, fenitoina, pregabalina, primidone, retigabina, rufinamide,stiripentolo, sultiame, teofillina, tiagabina, topiramato, acido valproico, vigabatrina e zonisamide;</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203 – Kit parametrico per la determinazione di farmaci antimicotici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fluconazolo, 5-flucitosina, amfotericina B, anidulafungina, caspofungina, fluconazolo, idrossi-itraconazolo, isavuconazolo, itraconazolo, ketoconazolo, micafungina, posaconazolo, voriconazolo;</w:t>
      </w:r>
    </w:p>
    <w:p w:rsidR="0039272E" w:rsidRPr="00133F53" w:rsidRDefault="0039272E" w:rsidP="00133F53">
      <w:pPr>
        <w:pStyle w:val="Paragrafoelenco"/>
        <w:numPr>
          <w:ilvl w:val="0"/>
          <w:numId w:val="14"/>
        </w:numPr>
        <w:suppressAutoHyphens w:val="0"/>
        <w:spacing w:after="160" w:line="259" w:lineRule="auto"/>
        <w:jc w:val="both"/>
      </w:pPr>
      <w:r w:rsidRPr="00133F53">
        <w:lastRenderedPageBreak/>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204 – Kit parametrico per la determinazione di farmaci immunosoppressori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ciclosporina A, everolimus, sirolimus (rapamicina) e tacrolimus (FK- 506);</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sei livelli oltre che lo zero, e controlli di qualità almeno su quattro livelli, oltre il bianco;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2 minuti;</w:t>
      </w:r>
    </w:p>
    <w:p w:rsidR="0039272E" w:rsidRPr="00133F53" w:rsidRDefault="0039272E" w:rsidP="00133F53">
      <w:pPr>
        <w:jc w:val="both"/>
        <w:rPr>
          <w:b/>
          <w:caps/>
          <w:sz w:val="24"/>
          <w:szCs w:val="24"/>
        </w:rPr>
      </w:pPr>
      <w:r w:rsidRPr="00133F53">
        <w:rPr>
          <w:b/>
          <w:caps/>
          <w:sz w:val="24"/>
          <w:szCs w:val="24"/>
        </w:rPr>
        <w:t>Posizione 212 - Kit di reagenti per la determinazione LC-MS/MS della vitamina D3 e D2 (25-OH) in plasma e siero</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della vitamina D3 e D2 (25-OH);</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composti da determinare oltre che standard di calibrazione almeno su sei livelli oltre che lo zero, e controlli di qualità almeno su tre livelli, oltre il bianco;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4 minuti;</w:t>
      </w:r>
    </w:p>
    <w:p w:rsidR="0039272E" w:rsidRPr="00133F53" w:rsidRDefault="0039272E" w:rsidP="00133F53">
      <w:pPr>
        <w:jc w:val="both"/>
        <w:rPr>
          <w:b/>
          <w:caps/>
          <w:sz w:val="24"/>
          <w:szCs w:val="24"/>
        </w:rPr>
      </w:pPr>
      <w:r w:rsidRPr="00133F53">
        <w:rPr>
          <w:b/>
          <w:caps/>
          <w:sz w:val="24"/>
          <w:szCs w:val="24"/>
        </w:rPr>
        <w:t>Posizione 217 - Multilevel Serum Calibrator Set Steroid (lyoph.)</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Il calibratore dovrà consentire di determinare I seguenti ormoni steroidei: 11-Deossicortisolo, 21-Deossicortisolo, Aldosterone, Corticosterone, Cortisolo, Cortisone;</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Il calibratore dovrà contenere almeno sei livelli di concentrazione oltre che il livello bianco;</w:t>
      </w:r>
    </w:p>
    <w:p w:rsidR="0039272E" w:rsidRPr="00133F53" w:rsidRDefault="0039272E" w:rsidP="00133F53">
      <w:pPr>
        <w:jc w:val="both"/>
        <w:rPr>
          <w:b/>
          <w:caps/>
          <w:sz w:val="24"/>
          <w:szCs w:val="24"/>
        </w:rPr>
      </w:pPr>
      <w:r w:rsidRPr="00133F53">
        <w:rPr>
          <w:b/>
          <w:caps/>
          <w:sz w:val="24"/>
          <w:szCs w:val="24"/>
        </w:rPr>
        <w:t>Posizione 218 - Multilevel Serum Calibrator Set Steroid (lyoph.)</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 xml:space="preserve">Il calibratore dovrà consentire di determinare I seguenti ormoni steroidei: 11-Deossicorticosterone, 17 </w:t>
      </w:r>
      <w:r w:rsidRPr="00133F53">
        <w:rPr>
          <w:color w:val="000000"/>
          <w:lang w:val="en-US"/>
        </w:rPr>
        <w:t>α</w:t>
      </w:r>
      <w:r w:rsidRPr="00133F53">
        <w:rPr>
          <w:color w:val="000000"/>
        </w:rPr>
        <w:t>-Idrossiprogesterone, Androstenedione, Deidroepiandrosterone (DHEA), Diidroepiandrosterone Solfato (DHEAS), Diidrotestosterone (DHT), Estradiolo, Progesterone, Testosterone;</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Il calibratore dovrà contenere almeno sei livelli di concentrazione oltre che il livello bianco;</w:t>
      </w:r>
    </w:p>
    <w:p w:rsidR="0039272E" w:rsidRPr="00133F53" w:rsidRDefault="0039272E" w:rsidP="00133F53">
      <w:pPr>
        <w:jc w:val="both"/>
        <w:rPr>
          <w:b/>
          <w:caps/>
          <w:sz w:val="24"/>
          <w:szCs w:val="24"/>
        </w:rPr>
      </w:pPr>
      <w:r w:rsidRPr="00133F53">
        <w:rPr>
          <w:b/>
          <w:caps/>
          <w:sz w:val="24"/>
          <w:szCs w:val="24"/>
        </w:rPr>
        <w:t>Posizione 219 - Steroids in Serum/</w:t>
      </w:r>
      <w:proofErr w:type="gramStart"/>
      <w:r w:rsidRPr="00133F53">
        <w:rPr>
          <w:b/>
          <w:caps/>
          <w:sz w:val="24"/>
          <w:szCs w:val="24"/>
        </w:rPr>
        <w:t>Plasma  Internal</w:t>
      </w:r>
      <w:proofErr w:type="gramEnd"/>
      <w:r w:rsidRPr="00133F53">
        <w:rPr>
          <w:b/>
          <w:caps/>
          <w:sz w:val="24"/>
          <w:szCs w:val="24"/>
        </w:rPr>
        <w:t xml:space="preserve"> Standard Mix</w:t>
      </w:r>
    </w:p>
    <w:p w:rsidR="0039272E" w:rsidRPr="00133F53" w:rsidRDefault="0039272E" w:rsidP="00133F53">
      <w:pPr>
        <w:pStyle w:val="Paragrafoelenco"/>
        <w:numPr>
          <w:ilvl w:val="0"/>
          <w:numId w:val="16"/>
        </w:numPr>
        <w:suppressAutoHyphens w:val="0"/>
        <w:spacing w:after="160" w:line="259" w:lineRule="auto"/>
        <w:jc w:val="both"/>
        <w:rPr>
          <w:b/>
          <w:color w:val="000000"/>
        </w:rPr>
      </w:pPr>
      <w:r w:rsidRPr="00133F53">
        <w:rPr>
          <w:color w:val="000000"/>
        </w:rPr>
        <w:t xml:space="preserve">La miscela di standard interni deuterati dovrà includere I </w:t>
      </w:r>
      <w:proofErr w:type="gramStart"/>
      <w:r w:rsidRPr="00133F53">
        <w:rPr>
          <w:color w:val="000000"/>
        </w:rPr>
        <w:t>seguenti  ormoni</w:t>
      </w:r>
      <w:proofErr w:type="gramEnd"/>
      <w:r w:rsidRPr="00133F53">
        <w:rPr>
          <w:color w:val="000000"/>
        </w:rPr>
        <w:t xml:space="preserve"> steroidei: 11-Deossicortisolo, 21-Deossicortisolo, Aldosterone, Corticosterone, Cortisolo, Cortisone, 11-Deossicorticosterone, 17 </w:t>
      </w:r>
      <w:r w:rsidRPr="00133F53">
        <w:rPr>
          <w:color w:val="000000"/>
          <w:lang w:val="en-US"/>
        </w:rPr>
        <w:t>α</w:t>
      </w:r>
      <w:r w:rsidRPr="00133F53">
        <w:rPr>
          <w:color w:val="000000"/>
        </w:rPr>
        <w:t>-Idrossiprogesterone, Androstenedione, Deidroepiandrosterone (DHEA), Diidroepiandrosterone Solfato (DHEAS), Diidrotestosterone (DHT), Estradiolo, Progesterone, Testosterone;</w:t>
      </w:r>
    </w:p>
    <w:p w:rsidR="0039272E" w:rsidRPr="00133F53" w:rsidRDefault="0039272E" w:rsidP="00133F53">
      <w:pPr>
        <w:jc w:val="both"/>
        <w:rPr>
          <w:b/>
          <w:caps/>
          <w:sz w:val="24"/>
          <w:szCs w:val="24"/>
        </w:rPr>
      </w:pPr>
      <w:r w:rsidRPr="00133F53">
        <w:rPr>
          <w:b/>
          <w:caps/>
          <w:sz w:val="24"/>
          <w:szCs w:val="24"/>
        </w:rPr>
        <w:t>Posizione 220 e 221 - Steroids in Serum/Plasma Controls level I e III</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I controlli di qualità dovranno consentire di determinare I seguenti ormoni steroidei: 11-Deossicortisolo, 21-Deossicortisolo, Aldosterone, Corticosterone, Cortisolo, Cortisone;</w:t>
      </w:r>
    </w:p>
    <w:p w:rsidR="0039272E" w:rsidRPr="00133F53" w:rsidRDefault="0039272E" w:rsidP="00133F53">
      <w:pPr>
        <w:jc w:val="both"/>
        <w:rPr>
          <w:b/>
          <w:caps/>
          <w:sz w:val="24"/>
          <w:szCs w:val="24"/>
        </w:rPr>
      </w:pPr>
      <w:r w:rsidRPr="00133F53">
        <w:rPr>
          <w:b/>
          <w:caps/>
          <w:sz w:val="24"/>
          <w:szCs w:val="24"/>
        </w:rPr>
        <w:t>Posizione 222 e 223 - Steroids in Serum/Plasma Controls level I e III</w:t>
      </w:r>
    </w:p>
    <w:p w:rsidR="0039272E" w:rsidRPr="00133F53" w:rsidRDefault="0039272E" w:rsidP="00133F53">
      <w:pPr>
        <w:pStyle w:val="Paragrafoelenco"/>
        <w:numPr>
          <w:ilvl w:val="0"/>
          <w:numId w:val="15"/>
        </w:numPr>
        <w:suppressAutoHyphens w:val="0"/>
        <w:spacing w:after="160" w:line="259" w:lineRule="auto"/>
        <w:jc w:val="both"/>
        <w:rPr>
          <w:b/>
          <w:color w:val="000000"/>
        </w:rPr>
      </w:pPr>
      <w:r w:rsidRPr="00133F53">
        <w:rPr>
          <w:color w:val="000000"/>
        </w:rPr>
        <w:t xml:space="preserve">I controlli di qualità dovranno consentire di determinare I seguenti ormoni steroidei: 11-Deossicorticosterone, 17 </w:t>
      </w:r>
      <w:r w:rsidRPr="00133F53">
        <w:rPr>
          <w:color w:val="000000"/>
          <w:lang w:val="en-US"/>
        </w:rPr>
        <w:t>α</w:t>
      </w:r>
      <w:r w:rsidRPr="00133F53">
        <w:rPr>
          <w:color w:val="000000"/>
        </w:rPr>
        <w:t>-Idrossiprogesterone, Androstenedione, Deidroepiandrosterone (DHEA), Diidroepiandrosterone Solfato (DHEAS), Diidrotestosterone (DHT), Estradiolo, Progesterone, Testosterone;</w:t>
      </w:r>
    </w:p>
    <w:p w:rsidR="0039272E" w:rsidRPr="00133F53" w:rsidRDefault="0039272E" w:rsidP="00133F53">
      <w:pPr>
        <w:jc w:val="both"/>
        <w:rPr>
          <w:b/>
          <w:caps/>
          <w:sz w:val="24"/>
          <w:szCs w:val="24"/>
        </w:rPr>
      </w:pPr>
      <w:r w:rsidRPr="00133F53">
        <w:rPr>
          <w:b/>
          <w:caps/>
          <w:sz w:val="24"/>
          <w:szCs w:val="24"/>
        </w:rPr>
        <w:lastRenderedPageBreak/>
        <w:t>Posizione 224 - Kit di reagenti LC-MS/MS Drugs of Abuse Testing in urine</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Il kit deve consentire il dosaggio di almeno 100 farmaci e metaboliti;</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La durata dell’analisi contemporanea per tutte le droghe deve essere inferior a 15 minuti;</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Il kit dovrà essere utilizzato sia per lo screening che la conferma;</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Lo standard di calibrazione deve contenere almeno cinque livelli di concentrazione oltre che il livello bianco, tutte le sostanze di cui al seguito dovranno essere contenute interamente nello stesso calibratore;</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t>Il kit dovrà contenere standard interni deuterati per ognuno dei composti da determinare;</w:t>
      </w:r>
    </w:p>
    <w:p w:rsidR="0039272E" w:rsidRPr="00133F53" w:rsidRDefault="0039272E" w:rsidP="00133F53">
      <w:pPr>
        <w:pStyle w:val="Paragrafoelenco"/>
        <w:numPr>
          <w:ilvl w:val="0"/>
          <w:numId w:val="15"/>
        </w:numPr>
        <w:suppressAutoHyphens w:val="0"/>
        <w:spacing w:after="160" w:line="259" w:lineRule="auto"/>
        <w:jc w:val="both"/>
        <w:rPr>
          <w:color w:val="000000"/>
        </w:rPr>
      </w:pPr>
      <w:r w:rsidRPr="00133F53">
        <w:rPr>
          <w:color w:val="000000"/>
        </w:rPr>
        <w:t xml:space="preserve">Il kit deve consentire la determinazione delle seguenti Classi/Sostanze in </w:t>
      </w:r>
      <w:proofErr w:type="gramStart"/>
      <w:r w:rsidRPr="00133F53">
        <w:rPr>
          <w:color w:val="000000"/>
        </w:rPr>
        <w:t>un unica</w:t>
      </w:r>
      <w:proofErr w:type="gramEnd"/>
      <w:r w:rsidRPr="00133F53">
        <w:rPr>
          <w:color w:val="000000"/>
        </w:rPr>
        <w:t xml:space="preserve"> corsa cromatografica:</w:t>
      </w:r>
    </w:p>
    <w:p w:rsidR="0039272E" w:rsidRPr="00133F53" w:rsidRDefault="0039272E" w:rsidP="00133F53">
      <w:pPr>
        <w:pStyle w:val="Paragrafoelenco"/>
        <w:jc w:val="both"/>
        <w:rPr>
          <w:b/>
          <w:color w:val="000000"/>
        </w:rPr>
      </w:pPr>
      <w:r w:rsidRPr="00133F53">
        <w:rPr>
          <w:b/>
          <w:color w:val="000000"/>
        </w:rPr>
        <w:t>AMFETAMINE</w:t>
      </w:r>
    </w:p>
    <w:p w:rsidR="0039272E" w:rsidRPr="00133F53" w:rsidRDefault="0039272E" w:rsidP="00133F53">
      <w:pPr>
        <w:pStyle w:val="Paragrafoelenco"/>
        <w:jc w:val="both"/>
        <w:rPr>
          <w:color w:val="000000"/>
        </w:rPr>
      </w:pPr>
      <w:r w:rsidRPr="00133F53">
        <w:rPr>
          <w:color w:val="000000"/>
        </w:rPr>
        <w:t>2C-B, 2C-I, Acido ritalinico, Amfetamina, BDB, Butilone, Catinone, MBDB, MDA, MDEA, MDMA, MDPV, Mefedrone, Metamfetamina, Metaqualone, Metilfenidato, Metilone, PMA.</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BARBITURICI</w:t>
      </w:r>
    </w:p>
    <w:p w:rsidR="0039272E" w:rsidRPr="00133F53" w:rsidRDefault="0039272E" w:rsidP="00133F53">
      <w:pPr>
        <w:pStyle w:val="Paragrafoelenco"/>
        <w:jc w:val="both"/>
        <w:rPr>
          <w:color w:val="000000"/>
        </w:rPr>
      </w:pPr>
      <w:r w:rsidRPr="00133F53">
        <w:rPr>
          <w:color w:val="000000"/>
        </w:rPr>
        <w:t>Allobarbital, Amobarbital, Barbital, Butalbital, Esobarbital, Fenobarbital, Pentobarbital, Secbutabarbital, Secobarbital, Tiopentale.</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BENZODIAZEPINE</w:t>
      </w:r>
    </w:p>
    <w:p w:rsidR="0039272E" w:rsidRPr="00133F53" w:rsidRDefault="0039272E" w:rsidP="00133F53">
      <w:pPr>
        <w:pStyle w:val="Paragrafoelenco"/>
        <w:jc w:val="both"/>
        <w:rPr>
          <w:color w:val="000000"/>
        </w:rPr>
      </w:pPr>
      <w:r w:rsidRPr="00133F53">
        <w:rPr>
          <w:color w:val="000000"/>
        </w:rPr>
        <w:t xml:space="preserve">3-idrossibromazepam, 7-aminoclonazepam, 7-aminoflunitrazepam 7-aminonitrazepam, Alprazolam, Bromazepam, Brotizolam, Clobazam, Clonazepam, Clordiazepossido, Demoxepam, Desalchilflurazepam, Desmetilflunitrazepam, Diazepam, Estazolam, Flunitrazepam, Flurazepam, Lorazepam, Lormetazepam, Medazepam, Midazolam, Nitrazepam, Norclobazam, Nordiazepam, Oxazepam, Prazepam, Temazepam, Triazolam, </w:t>
      </w:r>
      <w:r w:rsidRPr="00133F53">
        <w:rPr>
          <w:color w:val="000000"/>
          <w:lang w:val="en-US"/>
        </w:rPr>
        <w:t>α</w:t>
      </w:r>
      <w:r w:rsidRPr="00133F53">
        <w:rPr>
          <w:color w:val="000000"/>
        </w:rPr>
        <w:t xml:space="preserve">-idrossialprazolam, </w:t>
      </w:r>
      <w:r w:rsidRPr="00133F53">
        <w:rPr>
          <w:color w:val="000000"/>
          <w:lang w:val="en-US"/>
        </w:rPr>
        <w:t>α</w:t>
      </w:r>
      <w:r w:rsidRPr="00133F53">
        <w:rPr>
          <w:color w:val="000000"/>
        </w:rPr>
        <w:t xml:space="preserve">-idrossimidazolam, </w:t>
      </w:r>
      <w:r w:rsidRPr="00133F53">
        <w:rPr>
          <w:color w:val="000000"/>
          <w:lang w:val="en-US"/>
        </w:rPr>
        <w:t>α</w:t>
      </w:r>
      <w:r w:rsidRPr="00133F53">
        <w:rPr>
          <w:color w:val="000000"/>
        </w:rPr>
        <w:t>-idrossitriazolam.</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OPPIACEI/OPPIOIDI</w:t>
      </w:r>
    </w:p>
    <w:p w:rsidR="0039272E" w:rsidRPr="00133F53" w:rsidRDefault="0039272E" w:rsidP="00133F53">
      <w:pPr>
        <w:pStyle w:val="Paragrafoelenco"/>
        <w:jc w:val="both"/>
        <w:rPr>
          <w:color w:val="000000"/>
        </w:rPr>
      </w:pPr>
      <w:r w:rsidRPr="00133F53">
        <w:rPr>
          <w:color w:val="000000"/>
        </w:rPr>
        <w:t>6-Monoacetilmorfina, Acetilcodeina, Buprenorfine, Codeina, Diidrocodeina, EDDP, Fentanil, Idrocodone, Idromorfone, Meconina, Meperidina (Petidina), Metadone, Morfina, Naloxone, Naltrexone, Norbuprenorfina, Norcodeina, Norfentanile, Normeperidina (Norpetidina), Nortapentadolo, Nortilidina, O, desmetiltramadolo, Ossicodone, Ossimorfone, Papaverina, Propossifene, Sufentanile, Tapentadolo, Tebaina, Tilidina, Tramadolo.</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BOOSTER</w:t>
      </w:r>
    </w:p>
    <w:p w:rsidR="0039272E" w:rsidRPr="00133F53" w:rsidRDefault="0039272E" w:rsidP="00133F53">
      <w:pPr>
        <w:pStyle w:val="Paragrafoelenco"/>
        <w:jc w:val="both"/>
        <w:rPr>
          <w:color w:val="000000"/>
        </w:rPr>
      </w:pPr>
      <w:r w:rsidRPr="00133F53">
        <w:rPr>
          <w:color w:val="000000"/>
        </w:rPr>
        <w:t>Gabapentin, Pregabalin, Prometazina, Quetiapina.</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CANNABINOIDI</w:t>
      </w:r>
    </w:p>
    <w:p w:rsidR="0039272E" w:rsidRPr="00133F53" w:rsidRDefault="0039272E" w:rsidP="00133F53">
      <w:pPr>
        <w:pStyle w:val="Paragrafoelenco"/>
        <w:jc w:val="both"/>
        <w:rPr>
          <w:color w:val="000000"/>
        </w:rPr>
      </w:pPr>
      <w:r w:rsidRPr="00133F53">
        <w:rPr>
          <w:color w:val="000000"/>
        </w:rPr>
        <w:t>THC-COOH</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COCAINA</w:t>
      </w:r>
    </w:p>
    <w:p w:rsidR="0039272E" w:rsidRPr="00133F53" w:rsidRDefault="0039272E" w:rsidP="00133F53">
      <w:pPr>
        <w:pStyle w:val="Paragrafoelenco"/>
        <w:jc w:val="both"/>
        <w:rPr>
          <w:color w:val="000000"/>
        </w:rPr>
      </w:pPr>
      <w:r w:rsidRPr="00133F53">
        <w:rPr>
          <w:color w:val="000000"/>
        </w:rPr>
        <w:t>Benzoilecgonina, Cocaetilene, Cocaina, Norcocaina.</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SOSTANZE-Z</w:t>
      </w:r>
    </w:p>
    <w:p w:rsidR="0039272E" w:rsidRPr="00133F53" w:rsidRDefault="0039272E" w:rsidP="00133F53">
      <w:pPr>
        <w:pStyle w:val="Paragrafoelenco"/>
        <w:jc w:val="both"/>
        <w:rPr>
          <w:color w:val="000000"/>
        </w:rPr>
      </w:pPr>
      <w:r w:rsidRPr="00133F53">
        <w:rPr>
          <w:color w:val="000000"/>
        </w:rPr>
        <w:t>Zaleplone, Zolpidem, Zopiclone.</w:t>
      </w:r>
    </w:p>
    <w:p w:rsidR="0039272E" w:rsidRPr="00133F53" w:rsidRDefault="0039272E" w:rsidP="00133F53">
      <w:pPr>
        <w:pStyle w:val="Paragrafoelenco"/>
        <w:jc w:val="both"/>
        <w:rPr>
          <w:b/>
          <w:color w:val="000000"/>
        </w:rPr>
      </w:pPr>
    </w:p>
    <w:p w:rsidR="0039272E" w:rsidRPr="00133F53" w:rsidRDefault="0039272E" w:rsidP="00133F53">
      <w:pPr>
        <w:pStyle w:val="Paragrafoelenco"/>
        <w:jc w:val="both"/>
        <w:rPr>
          <w:b/>
          <w:color w:val="000000"/>
        </w:rPr>
      </w:pPr>
      <w:r w:rsidRPr="00133F53">
        <w:rPr>
          <w:b/>
          <w:color w:val="000000"/>
        </w:rPr>
        <w:t>ALTRI</w:t>
      </w:r>
    </w:p>
    <w:p w:rsidR="0039272E" w:rsidRPr="00133F53" w:rsidRDefault="0039272E" w:rsidP="00133F53">
      <w:pPr>
        <w:pStyle w:val="Paragrafoelenco"/>
        <w:jc w:val="both"/>
        <w:rPr>
          <w:color w:val="000000"/>
        </w:rPr>
      </w:pPr>
      <w:r w:rsidRPr="00133F53">
        <w:rPr>
          <w:color w:val="000000"/>
        </w:rPr>
        <w:t>2-Osso-3-Idrossi-LSD, Ketamina, LSD, Mescalina, Norketamina, PCP.</w:t>
      </w:r>
    </w:p>
    <w:p w:rsidR="0039272E" w:rsidRPr="00133F53" w:rsidRDefault="0039272E" w:rsidP="00133F53">
      <w:pPr>
        <w:pStyle w:val="Paragrafoelenco"/>
        <w:jc w:val="both"/>
        <w:rPr>
          <w:color w:val="000000"/>
        </w:rPr>
      </w:pPr>
    </w:p>
    <w:p w:rsidR="00133F53" w:rsidRDefault="00133F53">
      <w:pPr>
        <w:suppressAutoHyphens w:val="0"/>
        <w:spacing w:after="160" w:line="259" w:lineRule="auto"/>
        <w:rPr>
          <w:b/>
          <w:caps/>
          <w:sz w:val="24"/>
          <w:szCs w:val="24"/>
        </w:rPr>
      </w:pPr>
      <w:r>
        <w:rPr>
          <w:b/>
          <w:caps/>
          <w:sz w:val="24"/>
          <w:szCs w:val="24"/>
        </w:rPr>
        <w:br w:type="page"/>
      </w:r>
    </w:p>
    <w:p w:rsidR="0039272E" w:rsidRPr="00133F53" w:rsidRDefault="0039272E" w:rsidP="00133F53">
      <w:pPr>
        <w:jc w:val="both"/>
        <w:rPr>
          <w:b/>
          <w:caps/>
          <w:sz w:val="24"/>
          <w:szCs w:val="24"/>
        </w:rPr>
      </w:pPr>
      <w:r w:rsidRPr="00133F53">
        <w:rPr>
          <w:b/>
          <w:caps/>
          <w:sz w:val="24"/>
          <w:szCs w:val="24"/>
        </w:rPr>
        <w:lastRenderedPageBreak/>
        <w:t>Posizione 237 - Kit di reagenti LC-MS/MS Metanefrine libere in plasma con Sample Clean Up Columns</w:t>
      </w:r>
    </w:p>
    <w:p w:rsidR="0039272E" w:rsidRPr="00133F53" w:rsidRDefault="0039272E" w:rsidP="00133F53">
      <w:pPr>
        <w:pStyle w:val="Paragrafoelenco"/>
        <w:numPr>
          <w:ilvl w:val="0"/>
          <w:numId w:val="17"/>
        </w:numPr>
        <w:suppressAutoHyphens w:val="0"/>
        <w:spacing w:after="160" w:line="259" w:lineRule="auto"/>
        <w:jc w:val="both"/>
        <w:rPr>
          <w:color w:val="000000"/>
        </w:rPr>
      </w:pPr>
      <w:r w:rsidRPr="00133F53">
        <w:rPr>
          <w:color w:val="000000"/>
        </w:rPr>
        <w:t>Il kit dovrà contenere un set di calibratori multilivello almeno su cinque livelli più lo zero e controlli di qualità basati su plasma umano</w:t>
      </w:r>
    </w:p>
    <w:p w:rsidR="0039272E" w:rsidRPr="00133F53" w:rsidRDefault="0039272E" w:rsidP="00133F53">
      <w:pPr>
        <w:pStyle w:val="Paragrafoelenco"/>
        <w:numPr>
          <w:ilvl w:val="0"/>
          <w:numId w:val="17"/>
        </w:numPr>
        <w:suppressAutoHyphens w:val="0"/>
        <w:spacing w:after="160" w:line="259" w:lineRule="auto"/>
        <w:jc w:val="both"/>
        <w:rPr>
          <w:color w:val="000000"/>
        </w:rPr>
      </w:pPr>
      <w:r w:rsidRPr="00133F53">
        <w:rPr>
          <w:color w:val="000000"/>
        </w:rPr>
        <w:t>Per ognuno dei composti da determinare dovrà essere presente uno standard interno marcato isotopicamente;</w:t>
      </w:r>
    </w:p>
    <w:p w:rsidR="0039272E" w:rsidRPr="00133F53" w:rsidRDefault="0039272E" w:rsidP="00133F53">
      <w:pPr>
        <w:jc w:val="both"/>
        <w:rPr>
          <w:b/>
          <w:caps/>
          <w:sz w:val="24"/>
          <w:szCs w:val="24"/>
        </w:rPr>
      </w:pPr>
      <w:r w:rsidRPr="00133F53">
        <w:rPr>
          <w:b/>
          <w:caps/>
          <w:sz w:val="24"/>
          <w:szCs w:val="24"/>
        </w:rPr>
        <w:t>Posizione 252 - Kit di reagenti LC MS/MS Amino Acid Analysis in plasma/serum</w:t>
      </w:r>
    </w:p>
    <w:p w:rsidR="0039272E" w:rsidRPr="00133F53" w:rsidRDefault="0039272E" w:rsidP="00133F53">
      <w:pPr>
        <w:pStyle w:val="Paragrafoelenco"/>
        <w:numPr>
          <w:ilvl w:val="0"/>
          <w:numId w:val="18"/>
        </w:numPr>
        <w:suppressAutoHyphens w:val="0"/>
        <w:spacing w:after="160" w:line="259" w:lineRule="auto"/>
        <w:jc w:val="both"/>
        <w:rPr>
          <w:color w:val="000000"/>
        </w:rPr>
      </w:pPr>
      <w:r w:rsidRPr="00133F53">
        <w:rPr>
          <w:color w:val="000000"/>
        </w:rPr>
        <w:t>Il kit deve consentire la determinazione di almeno 45 amino acidi</w:t>
      </w:r>
    </w:p>
    <w:p w:rsidR="0039272E" w:rsidRPr="00133F53" w:rsidRDefault="0039272E" w:rsidP="00133F53">
      <w:pPr>
        <w:pStyle w:val="Paragrafoelenco"/>
        <w:numPr>
          <w:ilvl w:val="0"/>
          <w:numId w:val="18"/>
        </w:numPr>
        <w:suppressAutoHyphens w:val="0"/>
        <w:spacing w:after="160" w:line="259" w:lineRule="auto"/>
        <w:jc w:val="both"/>
        <w:rPr>
          <w:color w:val="000000"/>
        </w:rPr>
      </w:pPr>
      <w:r w:rsidRPr="00133F53">
        <w:rPr>
          <w:color w:val="000000"/>
        </w:rPr>
        <w:t>Il kit dovrà includere Calibratori con almeno 3 punti di calibrazione oltre che lo zero;</w:t>
      </w:r>
    </w:p>
    <w:p w:rsidR="0039272E" w:rsidRPr="00133F53" w:rsidRDefault="0039272E" w:rsidP="00133F53">
      <w:pPr>
        <w:pStyle w:val="Paragrafoelenco"/>
        <w:numPr>
          <w:ilvl w:val="0"/>
          <w:numId w:val="18"/>
        </w:numPr>
        <w:suppressAutoHyphens w:val="0"/>
        <w:spacing w:after="160" w:line="259" w:lineRule="auto"/>
        <w:jc w:val="both"/>
        <w:rPr>
          <w:color w:val="000000"/>
          <w:lang w:val="en-US"/>
        </w:rPr>
      </w:pPr>
      <w:r w:rsidRPr="00133F53">
        <w:rPr>
          <w:color w:val="000000"/>
          <w:lang w:val="en-US"/>
        </w:rPr>
        <w:t>Almeno 2 controlli di qualità;</w:t>
      </w:r>
    </w:p>
    <w:p w:rsidR="0039272E" w:rsidRPr="00133F53" w:rsidRDefault="0039272E" w:rsidP="00133F53">
      <w:pPr>
        <w:pStyle w:val="Paragrafoelenco"/>
        <w:numPr>
          <w:ilvl w:val="0"/>
          <w:numId w:val="18"/>
        </w:numPr>
        <w:suppressAutoHyphens w:val="0"/>
        <w:spacing w:after="160" w:line="259" w:lineRule="auto"/>
        <w:jc w:val="both"/>
        <w:rPr>
          <w:color w:val="000000"/>
          <w:lang w:val="en-US"/>
        </w:rPr>
      </w:pPr>
      <w:r w:rsidRPr="00133F53">
        <w:rPr>
          <w:color w:val="000000"/>
          <w:lang w:val="en-US"/>
        </w:rPr>
        <w:t>Nessuna derivatizzazione richiesta;</w:t>
      </w:r>
    </w:p>
    <w:p w:rsidR="0039272E" w:rsidRPr="00133F53" w:rsidRDefault="0039272E" w:rsidP="00133F53">
      <w:pPr>
        <w:pStyle w:val="Paragrafoelenco"/>
        <w:numPr>
          <w:ilvl w:val="0"/>
          <w:numId w:val="18"/>
        </w:numPr>
        <w:suppressAutoHyphens w:val="0"/>
        <w:spacing w:after="160" w:line="259" w:lineRule="auto"/>
        <w:jc w:val="both"/>
        <w:rPr>
          <w:color w:val="000000"/>
        </w:rPr>
      </w:pPr>
      <w:r w:rsidRPr="00133F53">
        <w:rPr>
          <w:color w:val="000000"/>
        </w:rPr>
        <w:t>Per ognuno dei composti da determinare dovrà essere presente uno standard interno marcato isotopicamente;</w:t>
      </w:r>
    </w:p>
    <w:p w:rsidR="0039272E" w:rsidRPr="00133F53" w:rsidRDefault="0039272E" w:rsidP="00133F53">
      <w:pPr>
        <w:pStyle w:val="Paragrafoelenco"/>
        <w:numPr>
          <w:ilvl w:val="0"/>
          <w:numId w:val="18"/>
        </w:numPr>
        <w:suppressAutoHyphens w:val="0"/>
        <w:spacing w:after="160" w:line="259" w:lineRule="auto"/>
        <w:jc w:val="both"/>
        <w:rPr>
          <w:color w:val="000000"/>
        </w:rPr>
      </w:pPr>
      <w:r w:rsidRPr="00133F53">
        <w:rPr>
          <w:color w:val="000000"/>
        </w:rPr>
        <w:t>Possibilità di effettuare una corsa analitica inferiore a 20 minuti per l’analisi degli aminoacidi di seguito indicati, vedasi tabella 1;</w:t>
      </w:r>
    </w:p>
    <w:tbl>
      <w:tblPr>
        <w:tblStyle w:val="Grigliatabella"/>
        <w:tblW w:w="0" w:type="auto"/>
        <w:tblLook w:val="04A0" w:firstRow="1" w:lastRow="0" w:firstColumn="1" w:lastColumn="0" w:noHBand="0" w:noVBand="1"/>
      </w:tblPr>
      <w:tblGrid>
        <w:gridCol w:w="3209"/>
        <w:gridCol w:w="3209"/>
        <w:gridCol w:w="3210"/>
      </w:tblGrid>
      <w:tr w:rsidR="0039272E" w:rsidRPr="00133F53" w:rsidTr="0039272E">
        <w:trPr>
          <w:trHeight w:val="454"/>
        </w:trPr>
        <w:tc>
          <w:tcPr>
            <w:tcW w:w="9628" w:type="dxa"/>
            <w:gridSpan w:val="3"/>
            <w:vAlign w:val="center"/>
          </w:tcPr>
          <w:p w:rsidR="0039272E" w:rsidRPr="00133F53" w:rsidRDefault="0039272E" w:rsidP="0039272E">
            <w:pPr>
              <w:rPr>
                <w:b/>
                <w:sz w:val="22"/>
                <w:szCs w:val="22"/>
              </w:rPr>
            </w:pPr>
            <w:r w:rsidRPr="00133F53">
              <w:rPr>
                <w:b/>
                <w:sz w:val="22"/>
                <w:szCs w:val="22"/>
              </w:rPr>
              <w:t>Tabella 1 – Aminoacidi da determinare</w:t>
            </w:r>
          </w:p>
        </w:tc>
      </w:tr>
      <w:tr w:rsidR="0039272E" w:rsidRPr="004F729E" w:rsidTr="0039272E">
        <w:tc>
          <w:tcPr>
            <w:tcW w:w="3209" w:type="dxa"/>
          </w:tcPr>
          <w:p w:rsidR="0039272E" w:rsidRPr="00133F53" w:rsidRDefault="0039272E" w:rsidP="0039272E">
            <w:pPr>
              <w:rPr>
                <w:sz w:val="22"/>
                <w:szCs w:val="22"/>
              </w:rPr>
            </w:pPr>
            <w:r w:rsidRPr="00133F53">
              <w:rPr>
                <w:sz w:val="22"/>
                <w:szCs w:val="22"/>
              </w:rPr>
              <w:t>Acetiltirosina</w:t>
            </w:r>
          </w:p>
        </w:tc>
        <w:tc>
          <w:tcPr>
            <w:tcW w:w="3209" w:type="dxa"/>
          </w:tcPr>
          <w:p w:rsidR="0039272E" w:rsidRPr="00133F53" w:rsidRDefault="0039272E" w:rsidP="0039272E">
            <w:pPr>
              <w:rPr>
                <w:sz w:val="22"/>
                <w:szCs w:val="22"/>
              </w:rPr>
            </w:pPr>
            <w:r w:rsidRPr="00133F53">
              <w:rPr>
                <w:sz w:val="22"/>
                <w:szCs w:val="22"/>
              </w:rPr>
              <w:t>Cistationina</w:t>
            </w:r>
          </w:p>
        </w:tc>
        <w:tc>
          <w:tcPr>
            <w:tcW w:w="3210" w:type="dxa"/>
          </w:tcPr>
          <w:p w:rsidR="0039272E" w:rsidRPr="00133F53" w:rsidRDefault="0039272E" w:rsidP="0039272E">
            <w:pPr>
              <w:rPr>
                <w:sz w:val="22"/>
                <w:szCs w:val="22"/>
              </w:rPr>
            </w:pPr>
            <w:r w:rsidRPr="00133F53">
              <w:rPr>
                <w:sz w:val="22"/>
                <w:szCs w:val="22"/>
              </w:rPr>
              <w:t>Idrossilisina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Acido α-aminobutirrico</w:t>
            </w:r>
          </w:p>
        </w:tc>
        <w:tc>
          <w:tcPr>
            <w:tcW w:w="3209" w:type="dxa"/>
          </w:tcPr>
          <w:p w:rsidR="0039272E" w:rsidRPr="00133F53" w:rsidRDefault="0039272E" w:rsidP="0039272E">
            <w:pPr>
              <w:rPr>
                <w:sz w:val="22"/>
                <w:szCs w:val="22"/>
              </w:rPr>
            </w:pPr>
            <w:r w:rsidRPr="00133F53">
              <w:rPr>
                <w:sz w:val="22"/>
                <w:szCs w:val="22"/>
              </w:rPr>
              <w:t>Cistina</w:t>
            </w:r>
          </w:p>
        </w:tc>
        <w:tc>
          <w:tcPr>
            <w:tcW w:w="3210" w:type="dxa"/>
          </w:tcPr>
          <w:p w:rsidR="0039272E" w:rsidRPr="00133F53" w:rsidRDefault="0039272E" w:rsidP="0039272E">
            <w:pPr>
              <w:rPr>
                <w:sz w:val="22"/>
                <w:szCs w:val="22"/>
              </w:rPr>
            </w:pPr>
            <w:r w:rsidRPr="00133F53">
              <w:rPr>
                <w:sz w:val="22"/>
                <w:szCs w:val="22"/>
              </w:rPr>
              <w:t>Metionina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Acido ı-aminoisobuttirrico</w:t>
            </w:r>
          </w:p>
        </w:tc>
        <w:tc>
          <w:tcPr>
            <w:tcW w:w="3209" w:type="dxa"/>
          </w:tcPr>
          <w:p w:rsidR="0039272E" w:rsidRPr="00133F53" w:rsidRDefault="0039272E" w:rsidP="0039272E">
            <w:pPr>
              <w:rPr>
                <w:sz w:val="22"/>
                <w:szCs w:val="22"/>
              </w:rPr>
            </w:pPr>
            <w:r w:rsidRPr="00133F53">
              <w:rPr>
                <w:sz w:val="22"/>
                <w:szCs w:val="22"/>
              </w:rPr>
              <w:t>Omocistina</w:t>
            </w:r>
          </w:p>
        </w:tc>
        <w:tc>
          <w:tcPr>
            <w:tcW w:w="3210" w:type="dxa"/>
          </w:tcPr>
          <w:p w:rsidR="0039272E" w:rsidRPr="00133F53" w:rsidRDefault="0039272E" w:rsidP="0039272E">
            <w:pPr>
              <w:rPr>
                <w:sz w:val="22"/>
                <w:szCs w:val="22"/>
              </w:rPr>
            </w:pPr>
            <w:r w:rsidRPr="00133F53">
              <w:rPr>
                <w:sz w:val="22"/>
                <w:szCs w:val="22"/>
              </w:rPr>
              <w:t>Ornitina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Acido γ-aminobutirrico</w:t>
            </w:r>
          </w:p>
        </w:tc>
        <w:tc>
          <w:tcPr>
            <w:tcW w:w="3209" w:type="dxa"/>
          </w:tcPr>
          <w:p w:rsidR="0039272E" w:rsidRPr="00133F53" w:rsidRDefault="0039272E" w:rsidP="0039272E">
            <w:pPr>
              <w:rPr>
                <w:sz w:val="22"/>
                <w:szCs w:val="22"/>
              </w:rPr>
            </w:pPr>
            <w:r w:rsidRPr="00133F53">
              <w:rPr>
                <w:sz w:val="22"/>
                <w:szCs w:val="22"/>
              </w:rPr>
              <w:t>Cisteinsolfato</w:t>
            </w:r>
          </w:p>
        </w:tc>
        <w:tc>
          <w:tcPr>
            <w:tcW w:w="3210" w:type="dxa"/>
          </w:tcPr>
          <w:p w:rsidR="0039272E" w:rsidRPr="00133F53" w:rsidRDefault="0039272E" w:rsidP="0039272E">
            <w:pPr>
              <w:rPr>
                <w:sz w:val="22"/>
                <w:szCs w:val="22"/>
              </w:rPr>
            </w:pPr>
            <w:r w:rsidRPr="00133F53">
              <w:rPr>
                <w:sz w:val="22"/>
                <w:szCs w:val="22"/>
              </w:rPr>
              <w:t>Fenilalanina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4-idrossiprolina</w:t>
            </w:r>
          </w:p>
        </w:tc>
        <w:tc>
          <w:tcPr>
            <w:tcW w:w="3209" w:type="dxa"/>
          </w:tcPr>
          <w:p w:rsidR="0039272E" w:rsidRPr="00133F53" w:rsidRDefault="0039272E" w:rsidP="0039272E">
            <w:pPr>
              <w:rPr>
                <w:sz w:val="22"/>
                <w:szCs w:val="22"/>
              </w:rPr>
            </w:pPr>
            <w:r w:rsidRPr="00133F53">
              <w:rPr>
                <w:sz w:val="22"/>
                <w:szCs w:val="22"/>
              </w:rPr>
              <w:t>Adenosilomocisteina</w:t>
            </w:r>
          </w:p>
        </w:tc>
        <w:tc>
          <w:tcPr>
            <w:tcW w:w="3210" w:type="dxa"/>
          </w:tcPr>
          <w:p w:rsidR="0039272E" w:rsidRPr="00133F53" w:rsidRDefault="0039272E" w:rsidP="0039272E">
            <w:pPr>
              <w:rPr>
                <w:sz w:val="22"/>
                <w:szCs w:val="22"/>
              </w:rPr>
            </w:pPr>
            <w:r w:rsidRPr="00133F53">
              <w:rPr>
                <w:sz w:val="22"/>
                <w:szCs w:val="22"/>
              </w:rPr>
              <w:t>Fosfoetanolamina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Alanina</w:t>
            </w:r>
          </w:p>
        </w:tc>
        <w:tc>
          <w:tcPr>
            <w:tcW w:w="3209" w:type="dxa"/>
          </w:tcPr>
          <w:p w:rsidR="0039272E" w:rsidRPr="00133F53" w:rsidRDefault="0039272E" w:rsidP="0039272E">
            <w:pPr>
              <w:rPr>
                <w:sz w:val="22"/>
                <w:szCs w:val="22"/>
              </w:rPr>
            </w:pPr>
            <w:r w:rsidRPr="00133F53">
              <w:rPr>
                <w:sz w:val="22"/>
                <w:szCs w:val="22"/>
              </w:rPr>
              <w:t>Etanolamina</w:t>
            </w:r>
          </w:p>
        </w:tc>
        <w:tc>
          <w:tcPr>
            <w:tcW w:w="3210" w:type="dxa"/>
          </w:tcPr>
          <w:p w:rsidR="0039272E" w:rsidRPr="00133F53" w:rsidRDefault="0039272E" w:rsidP="0039272E">
            <w:pPr>
              <w:rPr>
                <w:sz w:val="22"/>
                <w:szCs w:val="22"/>
              </w:rPr>
            </w:pPr>
            <w:r w:rsidRPr="00133F53">
              <w:rPr>
                <w:sz w:val="22"/>
                <w:szCs w:val="22"/>
              </w:rPr>
              <w:t>Fosfoserina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Acido α-aminoadipinico</w:t>
            </w:r>
          </w:p>
        </w:tc>
        <w:tc>
          <w:tcPr>
            <w:tcW w:w="3209" w:type="dxa"/>
          </w:tcPr>
          <w:p w:rsidR="0039272E" w:rsidRPr="00133F53" w:rsidRDefault="0039272E" w:rsidP="0039272E">
            <w:pPr>
              <w:rPr>
                <w:sz w:val="22"/>
                <w:szCs w:val="22"/>
              </w:rPr>
            </w:pPr>
            <w:r w:rsidRPr="00133F53">
              <w:rPr>
                <w:sz w:val="22"/>
                <w:szCs w:val="22"/>
              </w:rPr>
              <w:t>Glutammina</w:t>
            </w:r>
          </w:p>
        </w:tc>
        <w:tc>
          <w:tcPr>
            <w:tcW w:w="3210" w:type="dxa"/>
          </w:tcPr>
          <w:p w:rsidR="0039272E" w:rsidRPr="00133F53" w:rsidRDefault="0039272E" w:rsidP="0039272E">
            <w:pPr>
              <w:rPr>
                <w:sz w:val="22"/>
                <w:szCs w:val="22"/>
              </w:rPr>
            </w:pPr>
            <w:r w:rsidRPr="00133F53">
              <w:rPr>
                <w:sz w:val="22"/>
                <w:szCs w:val="22"/>
              </w:rPr>
              <w:t>Acido pipecolinico</w:t>
            </w:r>
          </w:p>
        </w:tc>
      </w:tr>
      <w:tr w:rsidR="0039272E" w:rsidRPr="004F729E" w:rsidTr="0039272E">
        <w:tc>
          <w:tcPr>
            <w:tcW w:w="3209" w:type="dxa"/>
          </w:tcPr>
          <w:p w:rsidR="0039272E" w:rsidRPr="00133F53" w:rsidRDefault="0039272E" w:rsidP="0039272E">
            <w:pPr>
              <w:rPr>
                <w:sz w:val="22"/>
                <w:szCs w:val="22"/>
              </w:rPr>
            </w:pPr>
            <w:r w:rsidRPr="00133F53">
              <w:rPr>
                <w:sz w:val="22"/>
                <w:szCs w:val="22"/>
              </w:rPr>
              <w:t>Anserina</w:t>
            </w:r>
          </w:p>
        </w:tc>
        <w:tc>
          <w:tcPr>
            <w:tcW w:w="3209" w:type="dxa"/>
          </w:tcPr>
          <w:p w:rsidR="0039272E" w:rsidRPr="00133F53" w:rsidRDefault="0039272E" w:rsidP="0039272E">
            <w:pPr>
              <w:rPr>
                <w:sz w:val="22"/>
                <w:szCs w:val="22"/>
              </w:rPr>
            </w:pPr>
            <w:r w:rsidRPr="00133F53">
              <w:rPr>
                <w:sz w:val="22"/>
                <w:szCs w:val="22"/>
              </w:rPr>
              <w:t>Acido glutammico</w:t>
            </w:r>
          </w:p>
        </w:tc>
        <w:tc>
          <w:tcPr>
            <w:tcW w:w="3210" w:type="dxa"/>
          </w:tcPr>
          <w:p w:rsidR="0039272E" w:rsidRPr="00133F53" w:rsidRDefault="0039272E" w:rsidP="0039272E">
            <w:pPr>
              <w:rPr>
                <w:sz w:val="22"/>
                <w:szCs w:val="22"/>
              </w:rPr>
            </w:pPr>
            <w:r w:rsidRPr="00133F53">
              <w:rPr>
                <w:sz w:val="22"/>
                <w:szCs w:val="22"/>
              </w:rPr>
              <w:t>Prolina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Arginina</w:t>
            </w:r>
          </w:p>
        </w:tc>
        <w:tc>
          <w:tcPr>
            <w:tcW w:w="3209" w:type="dxa"/>
          </w:tcPr>
          <w:p w:rsidR="0039272E" w:rsidRPr="00133F53" w:rsidRDefault="0039272E" w:rsidP="0039272E">
            <w:pPr>
              <w:rPr>
                <w:sz w:val="22"/>
                <w:szCs w:val="22"/>
              </w:rPr>
            </w:pPr>
            <w:r w:rsidRPr="00133F53">
              <w:rPr>
                <w:sz w:val="22"/>
                <w:szCs w:val="22"/>
              </w:rPr>
              <w:t>Glicina</w:t>
            </w:r>
          </w:p>
        </w:tc>
        <w:tc>
          <w:tcPr>
            <w:tcW w:w="3210" w:type="dxa"/>
          </w:tcPr>
          <w:p w:rsidR="0039272E" w:rsidRPr="00133F53" w:rsidRDefault="0039272E" w:rsidP="0039272E">
            <w:pPr>
              <w:rPr>
                <w:sz w:val="22"/>
                <w:szCs w:val="22"/>
              </w:rPr>
            </w:pPr>
            <w:r w:rsidRPr="00133F53">
              <w:rPr>
                <w:sz w:val="22"/>
                <w:szCs w:val="22"/>
              </w:rPr>
              <w:t>Saccaropina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Acido argininosuccinico</w:t>
            </w:r>
          </w:p>
        </w:tc>
        <w:tc>
          <w:tcPr>
            <w:tcW w:w="3209" w:type="dxa"/>
          </w:tcPr>
          <w:p w:rsidR="0039272E" w:rsidRPr="00133F53" w:rsidRDefault="0039272E" w:rsidP="0039272E">
            <w:pPr>
              <w:rPr>
                <w:sz w:val="22"/>
                <w:szCs w:val="22"/>
              </w:rPr>
            </w:pPr>
            <w:r w:rsidRPr="00133F53">
              <w:rPr>
                <w:sz w:val="22"/>
                <w:szCs w:val="22"/>
              </w:rPr>
              <w:t>Istidina</w:t>
            </w:r>
          </w:p>
        </w:tc>
        <w:tc>
          <w:tcPr>
            <w:tcW w:w="3210" w:type="dxa"/>
          </w:tcPr>
          <w:p w:rsidR="0039272E" w:rsidRPr="00133F53" w:rsidRDefault="0039272E" w:rsidP="0039272E">
            <w:pPr>
              <w:rPr>
                <w:sz w:val="22"/>
                <w:szCs w:val="22"/>
              </w:rPr>
            </w:pPr>
            <w:r w:rsidRPr="00133F53">
              <w:rPr>
                <w:sz w:val="22"/>
                <w:szCs w:val="22"/>
              </w:rPr>
              <w:t>Sarcosina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Asparagina</w:t>
            </w:r>
          </w:p>
        </w:tc>
        <w:tc>
          <w:tcPr>
            <w:tcW w:w="3209" w:type="dxa"/>
          </w:tcPr>
          <w:p w:rsidR="0039272E" w:rsidRPr="00133F53" w:rsidRDefault="0039272E" w:rsidP="0039272E">
            <w:pPr>
              <w:rPr>
                <w:sz w:val="22"/>
                <w:szCs w:val="22"/>
              </w:rPr>
            </w:pPr>
            <w:r w:rsidRPr="00133F53">
              <w:rPr>
                <w:sz w:val="22"/>
                <w:szCs w:val="22"/>
              </w:rPr>
              <w:t>1-metilistidina</w:t>
            </w:r>
          </w:p>
        </w:tc>
        <w:tc>
          <w:tcPr>
            <w:tcW w:w="3210" w:type="dxa"/>
          </w:tcPr>
          <w:p w:rsidR="0039272E" w:rsidRPr="00133F53" w:rsidRDefault="0039272E" w:rsidP="0039272E">
            <w:pPr>
              <w:rPr>
                <w:sz w:val="22"/>
                <w:szCs w:val="22"/>
              </w:rPr>
            </w:pPr>
            <w:r w:rsidRPr="00133F53">
              <w:rPr>
                <w:sz w:val="22"/>
                <w:szCs w:val="22"/>
              </w:rPr>
              <w:t>Serina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Acido asparaginico</w:t>
            </w:r>
          </w:p>
        </w:tc>
        <w:tc>
          <w:tcPr>
            <w:tcW w:w="3209" w:type="dxa"/>
          </w:tcPr>
          <w:p w:rsidR="0039272E" w:rsidRPr="00133F53" w:rsidRDefault="0039272E" w:rsidP="0039272E">
            <w:pPr>
              <w:rPr>
                <w:sz w:val="22"/>
                <w:szCs w:val="22"/>
              </w:rPr>
            </w:pPr>
            <w:r w:rsidRPr="00133F53">
              <w:rPr>
                <w:sz w:val="22"/>
                <w:szCs w:val="22"/>
              </w:rPr>
              <w:t>3-metilistidina</w:t>
            </w:r>
          </w:p>
        </w:tc>
        <w:tc>
          <w:tcPr>
            <w:tcW w:w="3210" w:type="dxa"/>
          </w:tcPr>
          <w:p w:rsidR="0039272E" w:rsidRPr="00133F53" w:rsidRDefault="0039272E" w:rsidP="0039272E">
            <w:pPr>
              <w:rPr>
                <w:sz w:val="22"/>
                <w:szCs w:val="22"/>
              </w:rPr>
            </w:pPr>
            <w:r w:rsidRPr="00133F53">
              <w:rPr>
                <w:sz w:val="22"/>
                <w:szCs w:val="22"/>
              </w:rPr>
              <w:t>Taurina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ß-alanina</w:t>
            </w:r>
          </w:p>
        </w:tc>
        <w:tc>
          <w:tcPr>
            <w:tcW w:w="3209" w:type="dxa"/>
          </w:tcPr>
          <w:p w:rsidR="0039272E" w:rsidRPr="00133F53" w:rsidRDefault="0039272E" w:rsidP="0039272E">
            <w:pPr>
              <w:rPr>
                <w:sz w:val="22"/>
                <w:szCs w:val="22"/>
              </w:rPr>
            </w:pPr>
            <w:r w:rsidRPr="00133F53">
              <w:rPr>
                <w:sz w:val="22"/>
                <w:szCs w:val="22"/>
              </w:rPr>
              <w:t>Leucina</w:t>
            </w:r>
          </w:p>
        </w:tc>
        <w:tc>
          <w:tcPr>
            <w:tcW w:w="3210" w:type="dxa"/>
          </w:tcPr>
          <w:p w:rsidR="0039272E" w:rsidRPr="00133F53" w:rsidRDefault="0039272E" w:rsidP="0039272E">
            <w:pPr>
              <w:rPr>
                <w:sz w:val="22"/>
                <w:szCs w:val="22"/>
              </w:rPr>
            </w:pPr>
            <w:r w:rsidRPr="00133F53">
              <w:rPr>
                <w:sz w:val="22"/>
                <w:szCs w:val="22"/>
              </w:rPr>
              <w:t>Treonina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Carnosina</w:t>
            </w:r>
          </w:p>
        </w:tc>
        <w:tc>
          <w:tcPr>
            <w:tcW w:w="3209" w:type="dxa"/>
          </w:tcPr>
          <w:p w:rsidR="0039272E" w:rsidRPr="00133F53" w:rsidRDefault="0039272E" w:rsidP="0039272E">
            <w:pPr>
              <w:rPr>
                <w:sz w:val="22"/>
                <w:szCs w:val="22"/>
              </w:rPr>
            </w:pPr>
            <w:r w:rsidRPr="00133F53">
              <w:rPr>
                <w:sz w:val="22"/>
                <w:szCs w:val="22"/>
              </w:rPr>
              <w:t>Isoleucina</w:t>
            </w:r>
          </w:p>
        </w:tc>
        <w:tc>
          <w:tcPr>
            <w:tcW w:w="3210" w:type="dxa"/>
          </w:tcPr>
          <w:p w:rsidR="0039272E" w:rsidRPr="00133F53" w:rsidRDefault="0039272E" w:rsidP="0039272E">
            <w:pPr>
              <w:rPr>
                <w:sz w:val="22"/>
                <w:szCs w:val="22"/>
              </w:rPr>
            </w:pPr>
            <w:r w:rsidRPr="00133F53">
              <w:rPr>
                <w:sz w:val="22"/>
                <w:szCs w:val="22"/>
              </w:rPr>
              <w:t>Triptofano</w:t>
            </w:r>
          </w:p>
        </w:tc>
      </w:tr>
      <w:tr w:rsidR="0039272E" w:rsidRPr="004F729E" w:rsidTr="0039272E">
        <w:tc>
          <w:tcPr>
            <w:tcW w:w="3209" w:type="dxa"/>
          </w:tcPr>
          <w:p w:rsidR="0039272E" w:rsidRPr="00133F53" w:rsidRDefault="0039272E" w:rsidP="0039272E">
            <w:pPr>
              <w:rPr>
                <w:sz w:val="22"/>
                <w:szCs w:val="22"/>
              </w:rPr>
            </w:pPr>
            <w:r w:rsidRPr="00133F53">
              <w:rPr>
                <w:sz w:val="22"/>
                <w:szCs w:val="22"/>
              </w:rPr>
              <w:t>Citrullina</w:t>
            </w:r>
          </w:p>
        </w:tc>
        <w:tc>
          <w:tcPr>
            <w:tcW w:w="3209" w:type="dxa"/>
          </w:tcPr>
          <w:p w:rsidR="0039272E" w:rsidRPr="00133F53" w:rsidRDefault="0039272E" w:rsidP="0039272E">
            <w:pPr>
              <w:rPr>
                <w:sz w:val="22"/>
                <w:szCs w:val="22"/>
              </w:rPr>
            </w:pPr>
            <w:r w:rsidRPr="00133F53">
              <w:rPr>
                <w:sz w:val="22"/>
                <w:szCs w:val="22"/>
              </w:rPr>
              <w:t>Allo-isoleucina</w:t>
            </w:r>
          </w:p>
        </w:tc>
        <w:tc>
          <w:tcPr>
            <w:tcW w:w="3210" w:type="dxa"/>
          </w:tcPr>
          <w:p w:rsidR="0039272E" w:rsidRPr="00133F53" w:rsidRDefault="0039272E" w:rsidP="0039272E">
            <w:pPr>
              <w:rPr>
                <w:sz w:val="22"/>
                <w:szCs w:val="22"/>
              </w:rPr>
            </w:pPr>
            <w:r w:rsidRPr="00133F53">
              <w:rPr>
                <w:sz w:val="22"/>
                <w:szCs w:val="22"/>
              </w:rPr>
              <w:t>Tirosina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Omocitrullina</w:t>
            </w:r>
          </w:p>
        </w:tc>
        <w:tc>
          <w:tcPr>
            <w:tcW w:w="3209" w:type="dxa"/>
          </w:tcPr>
          <w:p w:rsidR="0039272E" w:rsidRPr="00133F53" w:rsidRDefault="0039272E" w:rsidP="0039272E">
            <w:pPr>
              <w:rPr>
                <w:sz w:val="22"/>
                <w:szCs w:val="22"/>
              </w:rPr>
            </w:pPr>
            <w:r w:rsidRPr="00133F53">
              <w:rPr>
                <w:sz w:val="22"/>
                <w:szCs w:val="22"/>
              </w:rPr>
              <w:t>Lisina</w:t>
            </w:r>
          </w:p>
        </w:tc>
        <w:tc>
          <w:tcPr>
            <w:tcW w:w="3210" w:type="dxa"/>
          </w:tcPr>
          <w:p w:rsidR="0039272E" w:rsidRPr="00133F53" w:rsidRDefault="0039272E" w:rsidP="0039272E">
            <w:pPr>
              <w:rPr>
                <w:sz w:val="22"/>
                <w:szCs w:val="22"/>
              </w:rPr>
            </w:pPr>
            <w:r w:rsidRPr="00133F53">
              <w:rPr>
                <w:sz w:val="22"/>
                <w:szCs w:val="22"/>
              </w:rPr>
              <w:t>Valina</w:t>
            </w:r>
          </w:p>
        </w:tc>
      </w:tr>
    </w:tbl>
    <w:p w:rsidR="0039272E" w:rsidRPr="004F729E" w:rsidRDefault="0039272E" w:rsidP="0039272E">
      <w:pPr>
        <w:pStyle w:val="Paragrafoelenco"/>
        <w:rPr>
          <w:color w:val="000000"/>
          <w:sz w:val="20"/>
          <w:szCs w:val="20"/>
          <w:lang w:val="en-US"/>
        </w:rPr>
      </w:pPr>
    </w:p>
    <w:p w:rsidR="0039272E" w:rsidRPr="00133F53" w:rsidRDefault="0039272E" w:rsidP="0039272E">
      <w:pPr>
        <w:pStyle w:val="Paragrafoelenco"/>
        <w:numPr>
          <w:ilvl w:val="0"/>
          <w:numId w:val="19"/>
        </w:numPr>
        <w:suppressAutoHyphens w:val="0"/>
        <w:spacing w:after="160" w:line="259" w:lineRule="auto"/>
        <w:rPr>
          <w:color w:val="000000"/>
        </w:rPr>
      </w:pPr>
      <w:r w:rsidRPr="00133F53">
        <w:rPr>
          <w:color w:val="000000"/>
        </w:rPr>
        <w:t>Possibilità di effettuare una corsa specifica per la diagnosi di PKU/MSUD in meno di 10 minuti vedasi tabella 2;</w:t>
      </w:r>
    </w:p>
    <w:tbl>
      <w:tblPr>
        <w:tblStyle w:val="Grigliatabella"/>
        <w:tblW w:w="0" w:type="auto"/>
        <w:tblLook w:val="04A0" w:firstRow="1" w:lastRow="0" w:firstColumn="1" w:lastColumn="0" w:noHBand="0" w:noVBand="1"/>
      </w:tblPr>
      <w:tblGrid>
        <w:gridCol w:w="3209"/>
        <w:gridCol w:w="3209"/>
        <w:gridCol w:w="3210"/>
      </w:tblGrid>
      <w:tr w:rsidR="0039272E" w:rsidRPr="004F729E" w:rsidTr="0039272E">
        <w:trPr>
          <w:trHeight w:val="454"/>
        </w:trPr>
        <w:tc>
          <w:tcPr>
            <w:tcW w:w="9628" w:type="dxa"/>
            <w:gridSpan w:val="3"/>
            <w:vAlign w:val="center"/>
          </w:tcPr>
          <w:p w:rsidR="0039272E" w:rsidRPr="00133F53" w:rsidRDefault="0039272E" w:rsidP="0039272E">
            <w:pPr>
              <w:rPr>
                <w:b/>
                <w:sz w:val="22"/>
                <w:szCs w:val="22"/>
              </w:rPr>
            </w:pPr>
            <w:r w:rsidRPr="00133F53">
              <w:rPr>
                <w:b/>
                <w:sz w:val="22"/>
                <w:szCs w:val="22"/>
              </w:rPr>
              <w:t>Tabella 2 – Aminoacidi da determinare per la diagnosi di PKU/MSUD</w:t>
            </w:r>
          </w:p>
        </w:tc>
      </w:tr>
      <w:tr w:rsidR="0039272E" w:rsidRPr="004F729E" w:rsidTr="0039272E">
        <w:tc>
          <w:tcPr>
            <w:tcW w:w="3209" w:type="dxa"/>
          </w:tcPr>
          <w:p w:rsidR="0039272E" w:rsidRPr="00133F53" w:rsidRDefault="0039272E" w:rsidP="0039272E">
            <w:pPr>
              <w:rPr>
                <w:sz w:val="22"/>
                <w:szCs w:val="22"/>
              </w:rPr>
            </w:pPr>
            <w:r w:rsidRPr="00133F53">
              <w:rPr>
                <w:sz w:val="22"/>
                <w:szCs w:val="22"/>
              </w:rPr>
              <w:t>Valina</w:t>
            </w:r>
          </w:p>
        </w:tc>
        <w:tc>
          <w:tcPr>
            <w:tcW w:w="3209" w:type="dxa"/>
          </w:tcPr>
          <w:p w:rsidR="0039272E" w:rsidRPr="00133F53" w:rsidRDefault="0039272E" w:rsidP="0039272E">
            <w:pPr>
              <w:rPr>
                <w:sz w:val="22"/>
                <w:szCs w:val="22"/>
              </w:rPr>
            </w:pPr>
            <w:r w:rsidRPr="00133F53">
              <w:rPr>
                <w:sz w:val="22"/>
                <w:szCs w:val="22"/>
              </w:rPr>
              <w:t>Fenilalanina</w:t>
            </w:r>
          </w:p>
        </w:tc>
        <w:tc>
          <w:tcPr>
            <w:tcW w:w="3210" w:type="dxa"/>
          </w:tcPr>
          <w:p w:rsidR="0039272E" w:rsidRPr="00133F53" w:rsidRDefault="0039272E" w:rsidP="0039272E">
            <w:pPr>
              <w:rPr>
                <w:sz w:val="22"/>
                <w:szCs w:val="22"/>
              </w:rPr>
            </w:pPr>
            <w:r w:rsidRPr="00133F53">
              <w:rPr>
                <w:sz w:val="22"/>
                <w:szCs w:val="22"/>
              </w:rPr>
              <w:t>Metionina</w:t>
            </w:r>
          </w:p>
        </w:tc>
      </w:tr>
      <w:tr w:rsidR="0039272E" w:rsidRPr="004F729E" w:rsidTr="0039272E">
        <w:tc>
          <w:tcPr>
            <w:tcW w:w="3209" w:type="dxa"/>
          </w:tcPr>
          <w:p w:rsidR="0039272E" w:rsidRPr="00133F53" w:rsidRDefault="0039272E" w:rsidP="0039272E">
            <w:pPr>
              <w:rPr>
                <w:sz w:val="22"/>
                <w:szCs w:val="22"/>
              </w:rPr>
            </w:pPr>
            <w:r w:rsidRPr="00133F53">
              <w:rPr>
                <w:sz w:val="22"/>
                <w:szCs w:val="22"/>
              </w:rPr>
              <w:t>Leucina</w:t>
            </w:r>
          </w:p>
        </w:tc>
        <w:tc>
          <w:tcPr>
            <w:tcW w:w="3209" w:type="dxa"/>
          </w:tcPr>
          <w:p w:rsidR="0039272E" w:rsidRPr="00133F53" w:rsidRDefault="0039272E" w:rsidP="0039272E">
            <w:pPr>
              <w:rPr>
                <w:sz w:val="22"/>
                <w:szCs w:val="22"/>
              </w:rPr>
            </w:pPr>
            <w:r w:rsidRPr="00133F53">
              <w:rPr>
                <w:sz w:val="22"/>
                <w:szCs w:val="22"/>
              </w:rPr>
              <w:t>Tirosina</w:t>
            </w:r>
          </w:p>
        </w:tc>
        <w:tc>
          <w:tcPr>
            <w:tcW w:w="3210" w:type="dxa"/>
          </w:tcPr>
          <w:p w:rsidR="0039272E" w:rsidRPr="00133F53" w:rsidRDefault="0039272E" w:rsidP="0039272E">
            <w:pPr>
              <w:rPr>
                <w:sz w:val="22"/>
                <w:szCs w:val="22"/>
              </w:rPr>
            </w:pPr>
          </w:p>
        </w:tc>
      </w:tr>
      <w:tr w:rsidR="0039272E" w:rsidRPr="004F729E" w:rsidTr="0039272E">
        <w:tc>
          <w:tcPr>
            <w:tcW w:w="3209" w:type="dxa"/>
          </w:tcPr>
          <w:p w:rsidR="0039272E" w:rsidRPr="00133F53" w:rsidRDefault="0039272E" w:rsidP="0039272E">
            <w:pPr>
              <w:rPr>
                <w:sz w:val="22"/>
                <w:szCs w:val="22"/>
              </w:rPr>
            </w:pPr>
            <w:r w:rsidRPr="00133F53">
              <w:rPr>
                <w:sz w:val="22"/>
                <w:szCs w:val="22"/>
              </w:rPr>
              <w:t>Isoleucina</w:t>
            </w:r>
          </w:p>
        </w:tc>
        <w:tc>
          <w:tcPr>
            <w:tcW w:w="3209" w:type="dxa"/>
          </w:tcPr>
          <w:p w:rsidR="0039272E" w:rsidRPr="00133F53" w:rsidRDefault="0039272E" w:rsidP="0039272E">
            <w:pPr>
              <w:rPr>
                <w:sz w:val="22"/>
                <w:szCs w:val="22"/>
              </w:rPr>
            </w:pPr>
          </w:p>
        </w:tc>
        <w:tc>
          <w:tcPr>
            <w:tcW w:w="3210" w:type="dxa"/>
          </w:tcPr>
          <w:p w:rsidR="0039272E" w:rsidRPr="00133F53" w:rsidRDefault="0039272E" w:rsidP="0039272E">
            <w:pPr>
              <w:rPr>
                <w:sz w:val="22"/>
                <w:szCs w:val="22"/>
              </w:rPr>
            </w:pPr>
          </w:p>
        </w:tc>
      </w:tr>
      <w:tr w:rsidR="0039272E" w:rsidRPr="004F729E" w:rsidTr="0039272E">
        <w:tc>
          <w:tcPr>
            <w:tcW w:w="3209" w:type="dxa"/>
          </w:tcPr>
          <w:p w:rsidR="0039272E" w:rsidRPr="00133F53" w:rsidRDefault="0039272E" w:rsidP="0039272E">
            <w:pPr>
              <w:rPr>
                <w:sz w:val="22"/>
                <w:szCs w:val="22"/>
              </w:rPr>
            </w:pPr>
            <w:r w:rsidRPr="00133F53">
              <w:rPr>
                <w:sz w:val="22"/>
                <w:szCs w:val="22"/>
              </w:rPr>
              <w:t>Allo-isoleucina</w:t>
            </w:r>
          </w:p>
        </w:tc>
        <w:tc>
          <w:tcPr>
            <w:tcW w:w="3209" w:type="dxa"/>
          </w:tcPr>
          <w:p w:rsidR="0039272E" w:rsidRPr="00133F53" w:rsidRDefault="0039272E" w:rsidP="0039272E">
            <w:pPr>
              <w:rPr>
                <w:sz w:val="22"/>
                <w:szCs w:val="22"/>
              </w:rPr>
            </w:pPr>
          </w:p>
        </w:tc>
        <w:tc>
          <w:tcPr>
            <w:tcW w:w="3210" w:type="dxa"/>
          </w:tcPr>
          <w:p w:rsidR="0039272E" w:rsidRPr="00133F53" w:rsidRDefault="0039272E" w:rsidP="0039272E">
            <w:pPr>
              <w:rPr>
                <w:sz w:val="22"/>
                <w:szCs w:val="22"/>
              </w:rPr>
            </w:pPr>
          </w:p>
        </w:tc>
      </w:tr>
    </w:tbl>
    <w:p w:rsidR="0039272E" w:rsidRPr="004F729E" w:rsidRDefault="0039272E" w:rsidP="0039272E">
      <w:pPr>
        <w:rPr>
          <w:color w:val="000000"/>
          <w:lang w:val="en-US"/>
        </w:rPr>
      </w:pPr>
    </w:p>
    <w:p w:rsidR="0039272E" w:rsidRPr="00133F53" w:rsidRDefault="0039272E" w:rsidP="00133F53">
      <w:pPr>
        <w:jc w:val="both"/>
        <w:rPr>
          <w:b/>
          <w:caps/>
          <w:sz w:val="24"/>
          <w:szCs w:val="24"/>
        </w:rPr>
      </w:pPr>
      <w:r w:rsidRPr="00133F53">
        <w:rPr>
          <w:b/>
          <w:caps/>
          <w:sz w:val="24"/>
          <w:szCs w:val="24"/>
        </w:rPr>
        <w:t>Posizione 269 - Kit parametrico per la determinazione di farmaci antiretrovirali</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133F53" w:rsidRDefault="00133F53">
      <w:pPr>
        <w:suppressAutoHyphens w:val="0"/>
        <w:spacing w:after="160" w:line="259" w:lineRule="auto"/>
        <w:rPr>
          <w:sz w:val="24"/>
          <w:szCs w:val="24"/>
          <w:lang w:eastAsia="ar-SA"/>
        </w:rPr>
      </w:pPr>
      <w:r>
        <w:br w:type="page"/>
      </w:r>
    </w:p>
    <w:p w:rsidR="0039272E" w:rsidRPr="00133F53" w:rsidRDefault="0039272E" w:rsidP="00133F53">
      <w:pPr>
        <w:pStyle w:val="Paragrafoelenco"/>
        <w:numPr>
          <w:ilvl w:val="0"/>
          <w:numId w:val="14"/>
        </w:numPr>
        <w:suppressAutoHyphens w:val="0"/>
        <w:spacing w:after="160" w:line="259" w:lineRule="auto"/>
        <w:jc w:val="both"/>
      </w:pPr>
      <w:r w:rsidRPr="00133F53">
        <w:lastRenderedPageBreak/>
        <w:t>Il kit deve consentire la determinazione quantitativa dei seguenti farmaci: amprenavir, atazanavir, darunavir, delavirdina, efavirenz, elvitegravir, etravirina, indinavir, lopinavir, maraviroc, nelfinavir, nelfinavir-M8, nevirapina, raltegravir, rilpivirina, ritonavir, saquinavir e tipranavir;</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rPr>
          <w:b/>
        </w:rPr>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276 - Kit parametrico per la determinazione di farmaci acido micofenolico e acido micofenolico-glucuronide</w:t>
      </w:r>
    </w:p>
    <w:p w:rsidR="0039272E" w:rsidRPr="00133F53" w:rsidRDefault="0039272E" w:rsidP="00133F53">
      <w:pPr>
        <w:pStyle w:val="Paragrafoelenco"/>
        <w:numPr>
          <w:ilvl w:val="0"/>
          <w:numId w:val="14"/>
        </w:numPr>
        <w:suppressAutoHyphens w:val="0"/>
        <w:spacing w:after="160" w:line="259" w:lineRule="auto"/>
        <w:jc w:val="both"/>
      </w:pPr>
      <w:r w:rsidRPr="00133F53">
        <w:t>La preparazione del campione dovrà essere effettuata con il kit di cui alla posizione 186;</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la determinazione quantitativa dei seguenti farmaci: acido micofenolico e il suo metabolita acido micofenolico glucuronide;</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standard interni deuterati per ognuno dei farmaci da determinare oltre che standard di calibrazione almeno su tre livelli oltre che lo zero, e controlli di qualità bi-livello;</w:t>
      </w:r>
    </w:p>
    <w:p w:rsidR="0039272E" w:rsidRPr="00133F53" w:rsidRDefault="0039272E" w:rsidP="00133F53">
      <w:pPr>
        <w:pStyle w:val="Paragrafoelenco"/>
        <w:numPr>
          <w:ilvl w:val="0"/>
          <w:numId w:val="14"/>
        </w:numPr>
        <w:suppressAutoHyphens w:val="0"/>
        <w:spacing w:after="160" w:line="259" w:lineRule="auto"/>
        <w:jc w:val="both"/>
      </w:pPr>
      <w:r w:rsidRPr="00133F53">
        <w:t>La durata dell’analisi dovrà essere inferiore a 3 minuti;</w:t>
      </w:r>
    </w:p>
    <w:p w:rsidR="0039272E" w:rsidRPr="00133F53" w:rsidRDefault="0039272E" w:rsidP="00133F53">
      <w:pPr>
        <w:jc w:val="both"/>
        <w:rPr>
          <w:b/>
          <w:caps/>
          <w:sz w:val="24"/>
          <w:szCs w:val="24"/>
        </w:rPr>
      </w:pPr>
      <w:r w:rsidRPr="00133F53">
        <w:rPr>
          <w:b/>
          <w:caps/>
          <w:sz w:val="24"/>
          <w:szCs w:val="24"/>
        </w:rPr>
        <w:t>Posizione 283 - Kit di reagenti per la determinazione HPLC dei crosslink di piridinio (piridinolina, deossipiridinolina) nelle urine</w:t>
      </w:r>
    </w:p>
    <w:p w:rsidR="0039272E" w:rsidRPr="00133F53" w:rsidRDefault="0039272E" w:rsidP="00133F53">
      <w:pPr>
        <w:pStyle w:val="Paragrafoelenco"/>
        <w:numPr>
          <w:ilvl w:val="0"/>
          <w:numId w:val="14"/>
        </w:numPr>
        <w:suppressAutoHyphens w:val="0"/>
        <w:spacing w:after="160" w:line="259" w:lineRule="auto"/>
        <w:jc w:val="both"/>
      </w:pPr>
      <w:r w:rsidRPr="00133F53">
        <w:t>Il volume per la preparazione del campione (urina) dovrà essere inferiore a 300 µ</w:t>
      </w:r>
      <w:proofErr w:type="gramStart"/>
      <w:r w:rsidRPr="00133F53">
        <w:t>l ;</w:t>
      </w:r>
      <w:proofErr w:type="gramEnd"/>
    </w:p>
    <w:p w:rsidR="0039272E" w:rsidRPr="00133F53" w:rsidRDefault="0039272E" w:rsidP="00133F53">
      <w:pPr>
        <w:pStyle w:val="Paragrafoelenco"/>
        <w:numPr>
          <w:ilvl w:val="0"/>
          <w:numId w:val="14"/>
        </w:numPr>
        <w:suppressAutoHyphens w:val="0"/>
        <w:spacing w:after="160" w:line="259" w:lineRule="auto"/>
        <w:jc w:val="both"/>
      </w:pPr>
      <w:r w:rsidRPr="00133F53">
        <w:t>Dovrà essere disponibile una miscela già pronta da iniettare che includa oltre che gli analiti da determinare anche lo standard interno;</w:t>
      </w:r>
    </w:p>
    <w:p w:rsidR="0039272E" w:rsidRPr="00133F53" w:rsidRDefault="0039272E" w:rsidP="00133F53">
      <w:pPr>
        <w:pStyle w:val="Paragrafoelenco"/>
        <w:numPr>
          <w:ilvl w:val="0"/>
          <w:numId w:val="14"/>
        </w:numPr>
        <w:suppressAutoHyphens w:val="0"/>
        <w:spacing w:after="160" w:line="259" w:lineRule="auto"/>
        <w:jc w:val="both"/>
        <w:rPr>
          <w:b/>
        </w:rPr>
      </w:pPr>
      <w:r w:rsidRPr="00133F53">
        <w:t>La durata dell’analisi dovrà essere inferiore a 16 minuti;</w:t>
      </w:r>
    </w:p>
    <w:p w:rsidR="0039272E" w:rsidRPr="00133F53" w:rsidRDefault="0039272E" w:rsidP="00133F53">
      <w:pPr>
        <w:jc w:val="both"/>
        <w:rPr>
          <w:b/>
          <w:caps/>
          <w:sz w:val="24"/>
          <w:szCs w:val="24"/>
        </w:rPr>
      </w:pPr>
      <w:r w:rsidRPr="00133F53">
        <w:rPr>
          <w:b/>
          <w:caps/>
          <w:sz w:val="24"/>
          <w:szCs w:val="24"/>
        </w:rPr>
        <w:t>Posizione 294 - Kit di reagenti per la determinazione HPLC dell'analisi dell'omocisteina in plasma e siero</w:t>
      </w:r>
    </w:p>
    <w:p w:rsidR="0039272E" w:rsidRPr="00133F53" w:rsidRDefault="0039272E" w:rsidP="00133F53">
      <w:pPr>
        <w:pStyle w:val="Paragrafoelenco"/>
        <w:numPr>
          <w:ilvl w:val="0"/>
          <w:numId w:val="14"/>
        </w:numPr>
        <w:suppressAutoHyphens w:val="0"/>
        <w:spacing w:after="160" w:line="259" w:lineRule="auto"/>
        <w:jc w:val="both"/>
      </w:pPr>
      <w:r w:rsidRPr="00133F53">
        <w:t xml:space="preserve">La colonna analitica dovrà garantire almeno 2000 corse </w:t>
      </w:r>
      <w:proofErr w:type="gramStart"/>
      <w:r w:rsidRPr="00133F53">
        <w:t>cromatografiche ;</w:t>
      </w:r>
      <w:proofErr w:type="gramEnd"/>
    </w:p>
    <w:p w:rsidR="0039272E" w:rsidRPr="00133F53" w:rsidRDefault="0039272E" w:rsidP="00133F53">
      <w:pPr>
        <w:pStyle w:val="Paragrafoelenco"/>
        <w:numPr>
          <w:ilvl w:val="0"/>
          <w:numId w:val="14"/>
        </w:numPr>
        <w:suppressAutoHyphens w:val="0"/>
        <w:spacing w:after="160" w:line="259" w:lineRule="auto"/>
        <w:jc w:val="both"/>
        <w:rPr>
          <w:b/>
        </w:rPr>
      </w:pPr>
      <w:r w:rsidRPr="00133F53">
        <w:t>Il volume per la preparazione del campione (plasma/siero) dovrà essere superiore a 60 µl;</w:t>
      </w:r>
    </w:p>
    <w:p w:rsidR="0039272E" w:rsidRPr="00133F53" w:rsidRDefault="0039272E" w:rsidP="00133F53">
      <w:pPr>
        <w:pStyle w:val="Paragrafoelenco"/>
        <w:numPr>
          <w:ilvl w:val="0"/>
          <w:numId w:val="14"/>
        </w:numPr>
        <w:suppressAutoHyphens w:val="0"/>
        <w:spacing w:after="160" w:line="259" w:lineRule="auto"/>
        <w:jc w:val="both"/>
        <w:rPr>
          <w:b/>
        </w:rPr>
      </w:pPr>
      <w:r w:rsidRPr="00133F53">
        <w:t>La durata dell’analisi dovrà essere inferiore a 6 minuti;</w:t>
      </w:r>
    </w:p>
    <w:p w:rsidR="0039272E" w:rsidRPr="00133F53" w:rsidRDefault="0039272E" w:rsidP="00133F53">
      <w:pPr>
        <w:jc w:val="both"/>
        <w:rPr>
          <w:b/>
          <w:caps/>
          <w:sz w:val="24"/>
          <w:szCs w:val="24"/>
        </w:rPr>
      </w:pPr>
      <w:r w:rsidRPr="00133F53">
        <w:rPr>
          <w:b/>
          <w:caps/>
          <w:sz w:val="24"/>
          <w:szCs w:val="24"/>
        </w:rPr>
        <w:t>Posizione 304 - Kit di reagenti LC-MS/MS Cortisol, Cortisone in saliva</w:t>
      </w:r>
    </w:p>
    <w:p w:rsidR="0039272E" w:rsidRPr="00133F53" w:rsidRDefault="0039272E" w:rsidP="00133F53">
      <w:pPr>
        <w:pStyle w:val="Paragrafoelenco"/>
        <w:numPr>
          <w:ilvl w:val="0"/>
          <w:numId w:val="14"/>
        </w:numPr>
        <w:suppressAutoHyphens w:val="0"/>
        <w:spacing w:after="160" w:line="259" w:lineRule="auto"/>
        <w:jc w:val="both"/>
      </w:pPr>
      <w:r w:rsidRPr="00133F53">
        <w:t>Il kit dovrà contenere due distinti standard interni deuterati per ognuno degli analiti da determinare;</w:t>
      </w:r>
    </w:p>
    <w:p w:rsidR="0039272E" w:rsidRPr="00133F53" w:rsidRDefault="0039272E" w:rsidP="00133F53">
      <w:pPr>
        <w:pStyle w:val="Paragrafoelenco"/>
        <w:numPr>
          <w:ilvl w:val="0"/>
          <w:numId w:val="14"/>
        </w:numPr>
        <w:suppressAutoHyphens w:val="0"/>
        <w:spacing w:after="160" w:line="259" w:lineRule="auto"/>
        <w:jc w:val="both"/>
      </w:pPr>
      <w:r w:rsidRPr="00133F53">
        <w:t>Standard di calibrazione almeno su sei livelli oltre che lo zero;</w:t>
      </w:r>
    </w:p>
    <w:p w:rsidR="0039272E" w:rsidRPr="00133F53" w:rsidRDefault="0039272E" w:rsidP="00133F53">
      <w:pPr>
        <w:pStyle w:val="Paragrafoelenco"/>
        <w:numPr>
          <w:ilvl w:val="0"/>
          <w:numId w:val="14"/>
        </w:numPr>
        <w:suppressAutoHyphens w:val="0"/>
        <w:spacing w:after="160" w:line="259" w:lineRule="auto"/>
        <w:jc w:val="both"/>
      </w:pPr>
      <w:r w:rsidRPr="00133F53">
        <w:t>Dovrà essere disponibile una miscela già pronta da iniettare che includa oltre che gli analiti da determinare anche i due distinti standard interni deuterati;</w:t>
      </w:r>
    </w:p>
    <w:p w:rsidR="0039272E" w:rsidRPr="00133F53" w:rsidRDefault="0039272E" w:rsidP="00133F53">
      <w:pPr>
        <w:pStyle w:val="Paragrafoelenco"/>
        <w:numPr>
          <w:ilvl w:val="0"/>
          <w:numId w:val="14"/>
        </w:numPr>
        <w:suppressAutoHyphens w:val="0"/>
        <w:spacing w:after="160" w:line="259" w:lineRule="auto"/>
        <w:jc w:val="both"/>
        <w:rPr>
          <w:b/>
        </w:rPr>
      </w:pPr>
      <w:r w:rsidRPr="00133F53">
        <w:t>La durata dell’analisi dovrà essere inferiore a 5 minuti;</w:t>
      </w:r>
    </w:p>
    <w:p w:rsidR="0039272E" w:rsidRPr="00133F53" w:rsidRDefault="0039272E" w:rsidP="00133F53">
      <w:pPr>
        <w:jc w:val="both"/>
        <w:rPr>
          <w:b/>
          <w:caps/>
          <w:sz w:val="24"/>
          <w:szCs w:val="24"/>
        </w:rPr>
      </w:pPr>
      <w:r w:rsidRPr="00133F53">
        <w:rPr>
          <w:b/>
          <w:caps/>
          <w:sz w:val="24"/>
          <w:szCs w:val="24"/>
        </w:rPr>
        <w:t>Posizione 316 - Kit per la determinazione di droghe d'abuso e farmaci su sangue intero</w:t>
      </w:r>
    </w:p>
    <w:p w:rsidR="0039272E" w:rsidRPr="00133F53" w:rsidRDefault="0039272E" w:rsidP="00133F53">
      <w:pPr>
        <w:pStyle w:val="Paragrafoelenco"/>
        <w:numPr>
          <w:ilvl w:val="0"/>
          <w:numId w:val="14"/>
        </w:numPr>
        <w:suppressAutoHyphens w:val="0"/>
        <w:spacing w:after="160" w:line="259" w:lineRule="auto"/>
        <w:jc w:val="both"/>
      </w:pPr>
      <w:r w:rsidRPr="00133F53">
        <w:t>Il kit deve consentire di estrarre contemporaneamente tutti gli analiti maggiormente ricercati, dal più polare al più apolare, compresi cannabinoidi, senza nessuna trasformazione degli analiti estratti;</w:t>
      </w:r>
    </w:p>
    <w:p w:rsidR="0039272E" w:rsidRPr="00133F53" w:rsidRDefault="0039272E" w:rsidP="00133F53">
      <w:pPr>
        <w:pStyle w:val="Paragrafoelenco"/>
        <w:numPr>
          <w:ilvl w:val="0"/>
          <w:numId w:val="14"/>
        </w:numPr>
        <w:jc w:val="both"/>
      </w:pPr>
      <w:r w:rsidRPr="00133F53">
        <w:t>Il kit dovrà contenere standard interni deuterati per ognuno dei composti da determinare</w:t>
      </w:r>
    </w:p>
    <w:p w:rsidR="0039272E" w:rsidRPr="00133F53" w:rsidRDefault="0039272E" w:rsidP="00133F53">
      <w:pPr>
        <w:pStyle w:val="Paragrafoelenco"/>
        <w:numPr>
          <w:ilvl w:val="0"/>
          <w:numId w:val="14"/>
        </w:numPr>
        <w:suppressAutoHyphens w:val="0"/>
        <w:spacing w:after="160" w:line="259" w:lineRule="auto"/>
        <w:jc w:val="both"/>
        <w:rPr>
          <w:b/>
        </w:rPr>
      </w:pPr>
      <w:r w:rsidRPr="00133F53">
        <w:t>La durata dell’analisi dovrà essere inferiore a 15 minuti;</w:t>
      </w:r>
    </w:p>
    <w:p w:rsidR="0040431E" w:rsidRPr="00133F53" w:rsidRDefault="0040431E" w:rsidP="0040431E">
      <w:pPr>
        <w:rPr>
          <w:sz w:val="24"/>
          <w:szCs w:val="24"/>
        </w:rPr>
      </w:pPr>
    </w:p>
    <w:p w:rsidR="00133F53" w:rsidRDefault="00133F53">
      <w:pPr>
        <w:suppressAutoHyphens w:val="0"/>
        <w:spacing w:after="160" w:line="259" w:lineRule="auto"/>
        <w:rPr>
          <w:rFonts w:eastAsia="Calibri"/>
          <w:b/>
          <w:sz w:val="24"/>
          <w:szCs w:val="24"/>
          <w:lang w:eastAsia="en-US"/>
        </w:rPr>
      </w:pPr>
      <w:r>
        <w:rPr>
          <w:rFonts w:eastAsia="Calibri"/>
          <w:b/>
          <w:sz w:val="24"/>
          <w:szCs w:val="24"/>
          <w:lang w:eastAsia="en-US"/>
        </w:rPr>
        <w:br w:type="page"/>
      </w:r>
    </w:p>
    <w:p w:rsidR="0040431E" w:rsidRPr="00133F53" w:rsidRDefault="0040431E" w:rsidP="0040431E">
      <w:pPr>
        <w:ind w:left="360"/>
        <w:jc w:val="both"/>
        <w:rPr>
          <w:rFonts w:eastAsia="Calibri"/>
          <w:b/>
          <w:sz w:val="24"/>
          <w:szCs w:val="24"/>
          <w:lang w:eastAsia="en-US"/>
        </w:rPr>
      </w:pPr>
      <w:r w:rsidRPr="00133F53">
        <w:rPr>
          <w:rFonts w:eastAsia="Calibri"/>
          <w:b/>
          <w:sz w:val="24"/>
          <w:szCs w:val="24"/>
          <w:lang w:eastAsia="en-US"/>
        </w:rPr>
        <w:lastRenderedPageBreak/>
        <w:t>L</w:t>
      </w:r>
      <w:r w:rsidR="00BD27D9" w:rsidRPr="00133F53">
        <w:rPr>
          <w:rFonts w:eastAsia="Calibri"/>
          <w:b/>
          <w:sz w:val="24"/>
          <w:szCs w:val="24"/>
          <w:lang w:eastAsia="en-US"/>
        </w:rPr>
        <w:t>OTTO 2.  PRODOTTI PER ANALISI DI CONFERMA SU MATRICE CHERATINICA</w:t>
      </w:r>
    </w:p>
    <w:p w:rsidR="0040431E" w:rsidRPr="004F729E" w:rsidRDefault="0040431E" w:rsidP="0040431E">
      <w:pPr>
        <w:ind w:left="360"/>
        <w:jc w:val="center"/>
        <w:rPr>
          <w:rFonts w:eastAsia="Calibri"/>
          <w:b/>
          <w:szCs w:val="22"/>
          <w:lang w:eastAsia="en-US"/>
        </w:rPr>
      </w:pPr>
    </w:p>
    <w:tbl>
      <w:tblPr>
        <w:tblW w:w="5000" w:type="pct"/>
        <w:jc w:val="right"/>
        <w:tblLook w:val="04A0" w:firstRow="1" w:lastRow="0" w:firstColumn="1" w:lastColumn="0" w:noHBand="0" w:noVBand="1"/>
      </w:tblPr>
      <w:tblGrid>
        <w:gridCol w:w="457"/>
        <w:gridCol w:w="6857"/>
        <w:gridCol w:w="847"/>
        <w:gridCol w:w="1467"/>
      </w:tblGrid>
      <w:tr w:rsidR="0040431E" w:rsidRPr="004F729E" w:rsidTr="00133F53">
        <w:trPr>
          <w:trHeight w:val="683"/>
          <w:jc w:val="right"/>
        </w:trPr>
        <w:tc>
          <w:tcPr>
            <w:tcW w:w="237"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40431E" w:rsidRPr="004F729E" w:rsidRDefault="0040431E" w:rsidP="0040431E">
            <w:pPr>
              <w:jc w:val="center"/>
              <w:rPr>
                <w:b/>
                <w:bCs/>
                <w:color w:val="000000"/>
                <w:lang w:val="en-US" w:eastAsia="en-US"/>
              </w:rPr>
            </w:pPr>
            <w:r w:rsidRPr="004F729E">
              <w:rPr>
                <w:b/>
                <w:bCs/>
                <w:color w:val="000000"/>
                <w:lang w:val="en-US" w:eastAsia="en-US"/>
              </w:rPr>
              <w:t>N.</w:t>
            </w:r>
          </w:p>
        </w:tc>
        <w:tc>
          <w:tcPr>
            <w:tcW w:w="3561"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40431E" w:rsidRPr="004F729E" w:rsidRDefault="0040431E" w:rsidP="0040431E">
            <w:pPr>
              <w:rPr>
                <w:b/>
                <w:bCs/>
                <w:color w:val="000000"/>
                <w:lang w:val="en-US" w:eastAsia="en-US"/>
              </w:rPr>
            </w:pPr>
            <w:r w:rsidRPr="004F729E">
              <w:rPr>
                <w:b/>
                <w:bCs/>
                <w:color w:val="000000"/>
                <w:lang w:val="en-US" w:eastAsia="en-US"/>
              </w:rPr>
              <w:t>DESCRIZIONE MATERIALE</w:t>
            </w:r>
          </w:p>
        </w:tc>
        <w:tc>
          <w:tcPr>
            <w:tcW w:w="440" w:type="pct"/>
            <w:tcBorders>
              <w:top w:val="single" w:sz="4" w:space="0" w:color="auto"/>
              <w:left w:val="single" w:sz="4" w:space="0" w:color="auto"/>
              <w:bottom w:val="single" w:sz="4" w:space="0" w:color="auto"/>
              <w:right w:val="single" w:sz="4" w:space="0" w:color="auto"/>
            </w:tcBorders>
            <w:shd w:val="pct20" w:color="auto" w:fill="auto"/>
            <w:noWrap/>
            <w:vAlign w:val="center"/>
            <w:hideMark/>
          </w:tcPr>
          <w:p w:rsidR="0040431E" w:rsidRPr="004F729E" w:rsidRDefault="0040431E" w:rsidP="0040431E">
            <w:pPr>
              <w:jc w:val="center"/>
              <w:rPr>
                <w:b/>
                <w:bCs/>
                <w:color w:val="000000"/>
                <w:lang w:val="en-US" w:eastAsia="en-US"/>
              </w:rPr>
            </w:pPr>
            <w:r w:rsidRPr="004F729E">
              <w:rPr>
                <w:b/>
                <w:bCs/>
                <w:color w:val="000000"/>
                <w:lang w:val="en-US" w:eastAsia="en-US"/>
              </w:rPr>
              <w:t>U.m.</w:t>
            </w:r>
          </w:p>
        </w:tc>
        <w:tc>
          <w:tcPr>
            <w:tcW w:w="762" w:type="pct"/>
            <w:tcBorders>
              <w:top w:val="single" w:sz="4" w:space="0" w:color="auto"/>
              <w:left w:val="nil"/>
              <w:bottom w:val="single" w:sz="4" w:space="0" w:color="auto"/>
              <w:right w:val="single" w:sz="4" w:space="0" w:color="auto"/>
            </w:tcBorders>
            <w:shd w:val="pct20" w:color="auto" w:fill="auto"/>
            <w:vAlign w:val="center"/>
            <w:hideMark/>
          </w:tcPr>
          <w:p w:rsidR="0040431E" w:rsidRPr="004F729E" w:rsidRDefault="0040431E" w:rsidP="0040431E">
            <w:pPr>
              <w:jc w:val="center"/>
              <w:rPr>
                <w:b/>
                <w:bCs/>
                <w:color w:val="000000"/>
                <w:lang w:val="en-US" w:eastAsia="en-US"/>
              </w:rPr>
            </w:pPr>
            <w:r w:rsidRPr="004F729E">
              <w:rPr>
                <w:b/>
                <w:bCs/>
                <w:color w:val="000000"/>
                <w:lang w:val="en-US" w:eastAsia="en-US"/>
              </w:rPr>
              <w:t>Quantitativo presunto annuo</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M3 Reagent, 50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2</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BST Deuterated Internal Standard Mix, 0,5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3</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BST Calibrators set, 5 x 3 x 0,6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4</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TricoCheck NEG multiCONTROL, 270 mg</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5</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BST TricoCheck POS multiCONTROL, 270 mg</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6</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Diluent M3 multiMATRIX, 1 x 50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7</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Washing Solution M3 multiMATRIX, 1 x 50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8</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Eluent M3 multiMATRIX, 1 x 50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9</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Sample Clean Up Column, 10 cfz. X 10 pezzi</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10</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ETG Deuterated Internal Standard Mix, 0,5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11</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ETG Calibrators set, 5 x 3 x 0,4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12</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ETG TricoCheck POS CONTROL, 250 mg</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13</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Mobile Phase A1, 5 x 500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14</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Mobile Phase B2, 5 x 500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15</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Analytical Column Drugs of Abuse Testing</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16</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Stainless Steel Prefilter, 3 pcs.</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17</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WB Deuterated Internal Standard Mix, 0,5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18</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WB Calibrators set, 5 x 3 x 0,5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19</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Precipitating Solution M3 multiMATRIX, 50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pz</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r w:rsidR="0040431E" w:rsidRPr="004F729E" w:rsidTr="00133F53">
        <w:trPr>
          <w:trHeight w:val="289"/>
          <w:jc w:val="right"/>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20</w:t>
            </w:r>
          </w:p>
        </w:tc>
        <w:tc>
          <w:tcPr>
            <w:tcW w:w="3561"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WB multiCONTROL (LOW - HIGH - NEG), 3 x 1 ml</w:t>
            </w:r>
          </w:p>
        </w:tc>
        <w:tc>
          <w:tcPr>
            <w:tcW w:w="440"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rPr>
                <w:color w:val="000000"/>
                <w:lang w:val="en-US" w:eastAsia="en-US"/>
              </w:rPr>
            </w:pPr>
            <w:r w:rsidRPr="004F729E">
              <w:rPr>
                <w:color w:val="000000"/>
                <w:lang w:val="en-US" w:eastAsia="en-US"/>
              </w:rPr>
              <w:t>conf</w:t>
            </w:r>
          </w:p>
        </w:tc>
        <w:tc>
          <w:tcPr>
            <w:tcW w:w="762" w:type="pct"/>
            <w:tcBorders>
              <w:top w:val="nil"/>
              <w:left w:val="nil"/>
              <w:bottom w:val="single" w:sz="4" w:space="0" w:color="auto"/>
              <w:right w:val="single" w:sz="4" w:space="0" w:color="auto"/>
            </w:tcBorders>
            <w:shd w:val="clear" w:color="auto" w:fill="auto"/>
            <w:noWrap/>
            <w:vAlign w:val="bottom"/>
            <w:hideMark/>
          </w:tcPr>
          <w:p w:rsidR="0040431E" w:rsidRPr="004F729E" w:rsidRDefault="0040431E" w:rsidP="0040431E">
            <w:pPr>
              <w:jc w:val="center"/>
              <w:rPr>
                <w:color w:val="000000"/>
                <w:lang w:val="en-US" w:eastAsia="en-US"/>
              </w:rPr>
            </w:pPr>
            <w:r w:rsidRPr="004F729E">
              <w:rPr>
                <w:color w:val="000000"/>
                <w:lang w:val="en-US" w:eastAsia="en-US"/>
              </w:rPr>
              <w:t>1</w:t>
            </w:r>
          </w:p>
        </w:tc>
      </w:tr>
    </w:tbl>
    <w:p w:rsidR="0040431E" w:rsidRPr="004F729E" w:rsidRDefault="0040431E" w:rsidP="0040431E">
      <w:pPr>
        <w:rPr>
          <w:b/>
          <w:sz w:val="24"/>
          <w:szCs w:val="24"/>
        </w:rPr>
      </w:pPr>
    </w:p>
    <w:p w:rsidR="0040431E" w:rsidRPr="00133F53" w:rsidRDefault="0040431E" w:rsidP="0040431E">
      <w:pPr>
        <w:suppressAutoHyphens w:val="0"/>
        <w:rPr>
          <w:rFonts w:eastAsia="Calibri"/>
          <w:b/>
          <w:caps/>
          <w:sz w:val="24"/>
          <w:szCs w:val="24"/>
          <w:lang w:eastAsia="en-US"/>
        </w:rPr>
      </w:pPr>
      <w:r w:rsidRPr="00133F53">
        <w:rPr>
          <w:b/>
          <w:caps/>
          <w:sz w:val="24"/>
          <w:szCs w:val="24"/>
        </w:rPr>
        <w:t>Requisiti minimi dei kit richiesti</w:t>
      </w:r>
    </w:p>
    <w:p w:rsidR="0040431E" w:rsidRPr="00133F53" w:rsidRDefault="0040431E" w:rsidP="00046F35">
      <w:pPr>
        <w:jc w:val="both"/>
        <w:rPr>
          <w:sz w:val="24"/>
          <w:szCs w:val="24"/>
        </w:rPr>
      </w:pPr>
      <w:r w:rsidRPr="00133F53">
        <w:rPr>
          <w:sz w:val="24"/>
          <w:szCs w:val="24"/>
        </w:rPr>
        <w:t>Tutti i kit dovranno essere pronti all’uso, con colonne analitiche dedicate. Per ognuno dei kit offerti dovranno essere disponibili e acquistabili separatamente tutte le componenti che lo compongono.</w:t>
      </w:r>
    </w:p>
    <w:p w:rsidR="0040431E" w:rsidRPr="00133F53" w:rsidRDefault="0040431E" w:rsidP="00046F35">
      <w:pPr>
        <w:jc w:val="both"/>
        <w:rPr>
          <w:sz w:val="24"/>
          <w:szCs w:val="24"/>
        </w:rPr>
      </w:pPr>
      <w:r w:rsidRPr="00133F53">
        <w:rPr>
          <w:sz w:val="24"/>
          <w:szCs w:val="24"/>
        </w:rPr>
        <w:t>I reagenti offerti, devono consentire mediante un'unica preparativa la determinazione sia delle droghe acide che basiche per tutte le matrici richieste in gara.</w:t>
      </w:r>
    </w:p>
    <w:p w:rsidR="0040431E" w:rsidRPr="00133F53" w:rsidRDefault="0040431E" w:rsidP="00046F35">
      <w:pPr>
        <w:jc w:val="both"/>
        <w:rPr>
          <w:sz w:val="24"/>
          <w:szCs w:val="24"/>
        </w:rPr>
      </w:pPr>
      <w:r w:rsidRPr="00133F53">
        <w:rPr>
          <w:sz w:val="24"/>
          <w:szCs w:val="24"/>
        </w:rPr>
        <w:t>Sia per le droghe d’abuso che per l’ETG la preparativa non dovrà considerare lavorazioni overnight, o comunque superiori all’ora.</w:t>
      </w:r>
    </w:p>
    <w:p w:rsidR="0040431E" w:rsidRPr="00133F53" w:rsidRDefault="0040431E" w:rsidP="00046F35">
      <w:pPr>
        <w:jc w:val="both"/>
        <w:rPr>
          <w:sz w:val="24"/>
          <w:szCs w:val="24"/>
        </w:rPr>
      </w:pPr>
      <w:r w:rsidRPr="00133F53">
        <w:rPr>
          <w:sz w:val="24"/>
          <w:szCs w:val="24"/>
        </w:rPr>
        <w:t>Per le droghe d’abuso su matrice cheratinica, il kit deve consentire la determinazione quantitativa di 38 sostanze (come di seguito indicato) in una corsa inferiore agli 11 minuti.</w:t>
      </w:r>
    </w:p>
    <w:p w:rsidR="0040431E" w:rsidRPr="00133F53" w:rsidRDefault="0040431E" w:rsidP="0040431E">
      <w:pPr>
        <w:rPr>
          <w:sz w:val="24"/>
          <w:szCs w:val="24"/>
        </w:rPr>
      </w:pPr>
    </w:p>
    <w:tbl>
      <w:tblPr>
        <w:tblStyle w:val="Grigliatabella"/>
        <w:tblW w:w="9628" w:type="dxa"/>
        <w:tblLayout w:type="fixed"/>
        <w:tblLook w:val="04A0" w:firstRow="1" w:lastRow="0" w:firstColumn="1" w:lastColumn="0" w:noHBand="0" w:noVBand="1"/>
      </w:tblPr>
      <w:tblGrid>
        <w:gridCol w:w="3209"/>
        <w:gridCol w:w="3209"/>
        <w:gridCol w:w="3210"/>
      </w:tblGrid>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6-o-Monoacetilmorfina</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Ecgoninmetilestere</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Norbuprenorfina</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Alprazolam</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EDDP</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Norcocaina</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Amfetamina</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Etizolam</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Nordiazepam</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Benzoilecgonina</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Fentanil</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Norketamina</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Brimazepam</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Ketamina</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Ossicodone</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Buprenorfina</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Lorazepam</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Oxazepam</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CBD</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MBDB</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Temazepam</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CBN</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MDA</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THC</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Cocaetilene</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MDEA</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THC-COOH</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Cocaina</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MDMA</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Tramadolo</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Codeina</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Metadone</w:t>
            </w:r>
          </w:p>
        </w:tc>
        <w:tc>
          <w:tcPr>
            <w:tcW w:w="3210" w:type="dxa"/>
            <w:tcBorders>
              <w:top w:val="nil"/>
              <w:left w:val="nil"/>
              <w:bottom w:val="nil"/>
              <w:right w:val="nil"/>
            </w:tcBorders>
          </w:tcPr>
          <w:p w:rsidR="0040431E" w:rsidRPr="00133F53" w:rsidRDefault="0040431E" w:rsidP="0040431E">
            <w:pPr>
              <w:pStyle w:val="Paragrafoelenco"/>
              <w:widowControl w:val="0"/>
              <w:numPr>
                <w:ilvl w:val="0"/>
                <w:numId w:val="22"/>
              </w:numPr>
              <w:rPr>
                <w:rFonts w:eastAsia="Calibri"/>
              </w:rPr>
            </w:pPr>
            <w:r w:rsidRPr="00133F53">
              <w:rPr>
                <w:rFonts w:eastAsia="Calibri"/>
              </w:rPr>
              <w:t>Zolpidem</w:t>
            </w: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lastRenderedPageBreak/>
              <w:t>Diazepam</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Metamfetamina</w:t>
            </w:r>
          </w:p>
        </w:tc>
        <w:tc>
          <w:tcPr>
            <w:tcW w:w="3210" w:type="dxa"/>
            <w:tcBorders>
              <w:top w:val="nil"/>
              <w:left w:val="nil"/>
              <w:bottom w:val="nil"/>
              <w:right w:val="nil"/>
            </w:tcBorders>
          </w:tcPr>
          <w:p w:rsidR="0040431E" w:rsidRPr="00133F53" w:rsidRDefault="0040431E" w:rsidP="0040431E">
            <w:pPr>
              <w:widowControl w:val="0"/>
              <w:rPr>
                <w:rFonts w:eastAsia="Calibri"/>
                <w:sz w:val="24"/>
                <w:szCs w:val="24"/>
              </w:rPr>
            </w:pPr>
          </w:p>
        </w:tc>
      </w:tr>
      <w:tr w:rsidR="0040431E" w:rsidRPr="00133F53" w:rsidTr="0040431E">
        <w:trPr>
          <w:trHeight w:val="340"/>
        </w:trPr>
        <w:tc>
          <w:tcPr>
            <w:tcW w:w="3209" w:type="dxa"/>
            <w:tcBorders>
              <w:top w:val="nil"/>
              <w:left w:val="nil"/>
              <w:bottom w:val="nil"/>
              <w:right w:val="nil"/>
            </w:tcBorders>
          </w:tcPr>
          <w:p w:rsidR="0040431E" w:rsidRPr="00133F53" w:rsidRDefault="0040431E" w:rsidP="0040431E">
            <w:pPr>
              <w:pStyle w:val="Paragrafoelenco"/>
              <w:widowControl w:val="0"/>
              <w:numPr>
                <w:ilvl w:val="0"/>
                <w:numId w:val="20"/>
              </w:numPr>
              <w:rPr>
                <w:rFonts w:eastAsia="Calibri"/>
              </w:rPr>
            </w:pPr>
            <w:r w:rsidRPr="00133F53">
              <w:rPr>
                <w:rFonts w:eastAsia="Calibri"/>
              </w:rPr>
              <w:t>Diidrocodeina</w:t>
            </w:r>
          </w:p>
        </w:tc>
        <w:tc>
          <w:tcPr>
            <w:tcW w:w="3209" w:type="dxa"/>
            <w:tcBorders>
              <w:top w:val="nil"/>
              <w:left w:val="nil"/>
              <w:bottom w:val="nil"/>
              <w:right w:val="nil"/>
            </w:tcBorders>
          </w:tcPr>
          <w:p w:rsidR="0040431E" w:rsidRPr="00133F53" w:rsidRDefault="0040431E" w:rsidP="0040431E">
            <w:pPr>
              <w:pStyle w:val="Paragrafoelenco"/>
              <w:widowControl w:val="0"/>
              <w:numPr>
                <w:ilvl w:val="0"/>
                <w:numId w:val="21"/>
              </w:numPr>
              <w:rPr>
                <w:rFonts w:eastAsia="Calibri"/>
              </w:rPr>
            </w:pPr>
            <w:r w:rsidRPr="00133F53">
              <w:rPr>
                <w:rFonts w:eastAsia="Calibri"/>
              </w:rPr>
              <w:t>Morfina</w:t>
            </w:r>
          </w:p>
        </w:tc>
        <w:tc>
          <w:tcPr>
            <w:tcW w:w="3210" w:type="dxa"/>
            <w:tcBorders>
              <w:top w:val="nil"/>
              <w:left w:val="nil"/>
              <w:bottom w:val="nil"/>
              <w:right w:val="nil"/>
            </w:tcBorders>
          </w:tcPr>
          <w:p w:rsidR="0040431E" w:rsidRPr="00133F53" w:rsidRDefault="0040431E" w:rsidP="0040431E">
            <w:pPr>
              <w:widowControl w:val="0"/>
              <w:rPr>
                <w:rFonts w:eastAsia="Calibri"/>
                <w:sz w:val="24"/>
                <w:szCs w:val="24"/>
              </w:rPr>
            </w:pPr>
          </w:p>
        </w:tc>
      </w:tr>
    </w:tbl>
    <w:p w:rsidR="0040431E" w:rsidRPr="00133F53" w:rsidRDefault="0040431E" w:rsidP="0040431E">
      <w:pPr>
        <w:rPr>
          <w:sz w:val="24"/>
          <w:szCs w:val="24"/>
        </w:rPr>
      </w:pPr>
    </w:p>
    <w:p w:rsidR="0040431E" w:rsidRPr="00133F53" w:rsidRDefault="0040431E" w:rsidP="00BD27D9">
      <w:pPr>
        <w:jc w:val="both"/>
        <w:rPr>
          <w:sz w:val="24"/>
          <w:szCs w:val="24"/>
        </w:rPr>
      </w:pPr>
      <w:r w:rsidRPr="00133F53">
        <w:rPr>
          <w:sz w:val="24"/>
          <w:szCs w:val="24"/>
        </w:rPr>
        <w:t>Per l’accuratezza della quantificazione delle sostanze, dovranno essere presenti standard interni deuterati corrispondenti.</w:t>
      </w:r>
    </w:p>
    <w:p w:rsidR="00515EB3" w:rsidRPr="004F729E" w:rsidRDefault="00515EB3" w:rsidP="0040431E">
      <w:pPr>
        <w:rPr>
          <w:sz w:val="24"/>
          <w:szCs w:val="24"/>
        </w:rPr>
      </w:pPr>
    </w:p>
    <w:p w:rsidR="00515EB3" w:rsidRPr="00133F53" w:rsidRDefault="00515EB3" w:rsidP="00515EB3">
      <w:pPr>
        <w:ind w:left="360"/>
        <w:jc w:val="both"/>
        <w:rPr>
          <w:rFonts w:eastAsia="Calibri"/>
          <w:b/>
          <w:sz w:val="24"/>
          <w:szCs w:val="24"/>
          <w:lang w:eastAsia="en-US"/>
        </w:rPr>
      </w:pPr>
      <w:r w:rsidRPr="00133F53">
        <w:rPr>
          <w:rFonts w:eastAsia="Calibri"/>
          <w:b/>
          <w:sz w:val="24"/>
          <w:szCs w:val="24"/>
          <w:lang w:eastAsia="en-US"/>
        </w:rPr>
        <w:t>LOTTO 3</w:t>
      </w:r>
      <w:r w:rsidR="00BD27D9" w:rsidRPr="00133F53">
        <w:rPr>
          <w:rFonts w:eastAsia="Calibri"/>
          <w:b/>
          <w:sz w:val="24"/>
          <w:szCs w:val="24"/>
          <w:lang w:eastAsia="en-US"/>
        </w:rPr>
        <w:t xml:space="preserve">. </w:t>
      </w:r>
      <w:r w:rsidRPr="00133F53">
        <w:rPr>
          <w:rFonts w:eastAsia="Calibri"/>
          <w:b/>
          <w:sz w:val="24"/>
          <w:szCs w:val="24"/>
          <w:lang w:eastAsia="en-US"/>
        </w:rPr>
        <w:t xml:space="preserve"> P</w:t>
      </w:r>
      <w:r w:rsidR="00BD27D9" w:rsidRPr="00133F53">
        <w:rPr>
          <w:rFonts w:eastAsia="Calibri"/>
          <w:b/>
          <w:sz w:val="24"/>
          <w:szCs w:val="24"/>
          <w:lang w:eastAsia="en-US"/>
        </w:rPr>
        <w:t>RODOTTI DIAGNOSTICI PER CHIMICA CLINICA SPECIALE</w:t>
      </w:r>
    </w:p>
    <w:p w:rsidR="00515EB3" w:rsidRPr="004F729E" w:rsidRDefault="00515EB3" w:rsidP="0040431E">
      <w:pPr>
        <w:rPr>
          <w:sz w:val="24"/>
          <w:szCs w:val="24"/>
        </w:rPr>
      </w:pPr>
    </w:p>
    <w:tbl>
      <w:tblPr>
        <w:tblW w:w="10201" w:type="dxa"/>
        <w:tblLayout w:type="fixed"/>
        <w:tblLook w:val="04A0" w:firstRow="1" w:lastRow="0" w:firstColumn="1" w:lastColumn="0" w:noHBand="0" w:noVBand="1"/>
      </w:tblPr>
      <w:tblGrid>
        <w:gridCol w:w="675"/>
        <w:gridCol w:w="6946"/>
        <w:gridCol w:w="1163"/>
        <w:gridCol w:w="1417"/>
      </w:tblGrid>
      <w:tr w:rsidR="00C23DD1" w:rsidRPr="004F729E" w:rsidTr="00133F53">
        <w:trPr>
          <w:trHeight w:val="683"/>
        </w:trPr>
        <w:tc>
          <w:tcPr>
            <w:tcW w:w="675"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C23DD1" w:rsidRPr="004F729E" w:rsidRDefault="00C23DD1" w:rsidP="00C23DD1">
            <w:pPr>
              <w:jc w:val="center"/>
              <w:rPr>
                <w:b/>
                <w:bCs/>
                <w:color w:val="000000"/>
                <w:lang w:val="en-US" w:eastAsia="en-US"/>
              </w:rPr>
            </w:pPr>
            <w:r w:rsidRPr="004F729E">
              <w:rPr>
                <w:b/>
                <w:bCs/>
                <w:color w:val="000000"/>
                <w:lang w:val="en-US" w:eastAsia="en-US"/>
              </w:rPr>
              <w:t>N.</w:t>
            </w:r>
          </w:p>
        </w:tc>
        <w:tc>
          <w:tcPr>
            <w:tcW w:w="6946"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C23DD1" w:rsidRPr="004F729E" w:rsidRDefault="00C23DD1" w:rsidP="00C23DD1">
            <w:pPr>
              <w:rPr>
                <w:b/>
                <w:bCs/>
                <w:color w:val="000000"/>
                <w:lang w:val="en-US" w:eastAsia="en-US"/>
              </w:rPr>
            </w:pPr>
            <w:r w:rsidRPr="004F729E">
              <w:rPr>
                <w:b/>
                <w:bCs/>
                <w:color w:val="000000"/>
                <w:lang w:val="en-US" w:eastAsia="en-US"/>
              </w:rPr>
              <w:t>DESCRIZIONE MATERIALE</w:t>
            </w:r>
          </w:p>
        </w:tc>
        <w:tc>
          <w:tcPr>
            <w:tcW w:w="1163" w:type="dxa"/>
            <w:tcBorders>
              <w:top w:val="single" w:sz="4" w:space="0" w:color="auto"/>
              <w:left w:val="nil"/>
              <w:bottom w:val="single" w:sz="4" w:space="0" w:color="auto"/>
              <w:right w:val="single" w:sz="4" w:space="0" w:color="auto"/>
            </w:tcBorders>
            <w:shd w:val="pct20" w:color="000000" w:fill="FFFFFF"/>
            <w:noWrap/>
            <w:vAlign w:val="center"/>
            <w:hideMark/>
          </w:tcPr>
          <w:p w:rsidR="00C23DD1" w:rsidRPr="004F729E" w:rsidRDefault="00C23DD1" w:rsidP="00C23DD1">
            <w:pPr>
              <w:jc w:val="center"/>
              <w:rPr>
                <w:b/>
                <w:bCs/>
                <w:color w:val="000000"/>
                <w:lang w:val="en-US" w:eastAsia="en-US"/>
              </w:rPr>
            </w:pPr>
            <w:r w:rsidRPr="004F729E">
              <w:rPr>
                <w:b/>
                <w:bCs/>
                <w:color w:val="000000"/>
                <w:lang w:val="en-US" w:eastAsia="en-US"/>
              </w:rPr>
              <w:t>U.m.</w:t>
            </w:r>
          </w:p>
        </w:tc>
        <w:tc>
          <w:tcPr>
            <w:tcW w:w="1417" w:type="dxa"/>
            <w:tcBorders>
              <w:top w:val="single" w:sz="4" w:space="0" w:color="auto"/>
              <w:left w:val="nil"/>
              <w:bottom w:val="single" w:sz="4" w:space="0" w:color="auto"/>
              <w:right w:val="single" w:sz="4" w:space="0" w:color="auto"/>
            </w:tcBorders>
            <w:shd w:val="pct20" w:color="000000" w:fill="FFFFFF"/>
            <w:vAlign w:val="center"/>
            <w:hideMark/>
          </w:tcPr>
          <w:p w:rsidR="00C23DD1" w:rsidRPr="004F729E" w:rsidRDefault="00C23DD1" w:rsidP="00C23DD1">
            <w:pPr>
              <w:jc w:val="center"/>
              <w:rPr>
                <w:b/>
                <w:bCs/>
                <w:color w:val="000000"/>
                <w:lang w:val="en-US" w:eastAsia="en-US"/>
              </w:rPr>
            </w:pPr>
            <w:r w:rsidRPr="004F729E">
              <w:rPr>
                <w:b/>
                <w:bCs/>
                <w:color w:val="000000"/>
                <w:lang w:val="en-US" w:eastAsia="en-US"/>
              </w:rPr>
              <w:t>Quantitativo presunto annuo</w:t>
            </w:r>
          </w:p>
        </w:tc>
      </w:tr>
      <w:tr w:rsidR="00C23DD1" w:rsidRPr="004F729E" w:rsidTr="00133F53">
        <w:trPr>
          <w:trHeight w:val="212"/>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Kit di reagenti per l’analisi HPLC UV/VIS dell’idrossiprolina nelle urine</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2</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Fase mobile per Idrossiprolina in urine</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3</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Calibratori per Idrossiprolina in urine (lyoph.)</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4</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Controlli per ammine biogene in urine Livello 1 e Livello 2</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5</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Colonna cromatografica Poroshell 120 EC-C18 (50 x 4,6 mm-2,7 µm)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6</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highlight w:val="yellow"/>
                <w:lang w:val="en-US" w:eastAsia="en-US"/>
              </w:rPr>
            </w:pPr>
            <w:r w:rsidRPr="004F729E">
              <w:rPr>
                <w:lang w:val="en-US"/>
              </w:rPr>
              <w:t>Javelin prefilter (Analytical column protection)</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7</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Kit di reagenti per l’analisi HPLC UV/VIS e Fluorimetria degli ossalati nelle urine</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8</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Kit di reagenti per l’analisi HPLC UV/VIS dei citrati nelle urine</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9</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Fase mobile per Ossalati nelle urine</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10</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Fase mobile per Citrati nelle urine</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11</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Calibratori per Ossalati e Citrati nelle urine</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12</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Controlli per Ossalati e Citrati nelle urine Livello 1 e Livello 2</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13</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Kit di reagenti per l’analisi HPLC UV/VIS dei citrati nel siero</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14</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Fase mobile per Citrati nel siero</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15</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Colonna cromatografica Poroshell 120 EC-C18 (50 x 4,6 mm-2,7 µm)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highlight w:val="yellow"/>
                <w:lang w:eastAsia="en-US"/>
              </w:rPr>
            </w:pPr>
            <w:r w:rsidRPr="004F729E">
              <w:t>16</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highlight w:val="yellow"/>
                <w:lang w:eastAsia="en-US"/>
              </w:rPr>
            </w:pPr>
            <w:r w:rsidRPr="004F729E">
              <w:t>Colonna cromatografica Hypersil Gold AQ Analytical Column(150 x 4,6 mm-3 µm)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17</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Colonna cromatografica Hi Plex H (300 x 7,7 mm-8 µm)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18</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 xml:space="preserve">Kit di reagenti per l’analisi HPLC in Fluorimetria di ADMA (DimetilArginina asimmetrica, DimetilArginina simmetrica, Arginina totale) sierica e plasmatica </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4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19</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Fase mobile per ADMA in siero e plasma</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20</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Calibratori per ADMA, SDMA e Arginina in plasma</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21</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Controlli per ADMA, SDMA e Arginina in plasma Livello 1 e Livello 2</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22</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Colonna cromatografica Phenyl Spherisorb (250 x 4,6 mm-5 µm)</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23</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val="en-US" w:eastAsia="en-US"/>
              </w:rPr>
            </w:pPr>
            <w:r w:rsidRPr="004F729E">
              <w:rPr>
                <w:lang w:val="en-US"/>
              </w:rPr>
              <w:t>In line guard cart holder kit</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24</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val="en-US" w:eastAsia="en-US"/>
              </w:rPr>
            </w:pPr>
            <w:r w:rsidRPr="004F729E">
              <w:rPr>
                <w:lang w:val="en-US"/>
              </w:rPr>
              <w:t>Phenilic prefilters Spher 5 µ P 4,6 mm x 1 cm Guard</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25</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 xml:space="preserve">Kit di reagenti per l’analisi HPLC UV/VIS  di 3-Nitrotirosina plasmatica </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26</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Fase mobile per 3-Nitrotirosina plasmatica</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27</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Calibratori per 3-Nitrotirosina plasmatica</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28</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Controlli per 3-Nitrotirosina plasmatica Livello 1 e Livello 2</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29</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Colonna cromatografica Poroshell 120 EC-C18 (50 x 4,6 mm-2,7 µm)</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30</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 xml:space="preserve">Kit di reagenti per l’analisi HPLC in Fluorimetria di 3-Metilindolo (Skatole) urinario </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31</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Fase mobile per di 3-Metilindolo (Skatole) in urine</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32</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Calibratori per 3-Metilindolo (Skatole) urinario</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33</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Controlli per 3-Metilindolo (Skatole) urinario Livello 1 e Livello 2</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34</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Colonna cromatografica Poroshell 120 EC-C18 (50 x 4,6 mm-2,7 µm)</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35</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 xml:space="preserve">Kit di reagenti per l’analisi HPLC in Fluorimetria Protoporfirina IX libera eritrocitaria e ZnPP su sangue intero </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36</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highlight w:val="yellow"/>
                <w:lang w:eastAsia="en-US"/>
              </w:rPr>
            </w:pPr>
            <w:r w:rsidRPr="004F729E">
              <w:t>Fase mobile per Protoporfirina IX libera eritrocitaria e ZnPP su sangue intero</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w:t>
            </w:r>
          </w:p>
        </w:tc>
      </w:tr>
      <w:tr w:rsidR="00133F53" w:rsidRPr="004F729E" w:rsidTr="00E24174">
        <w:trPr>
          <w:trHeight w:val="683"/>
        </w:trPr>
        <w:tc>
          <w:tcPr>
            <w:tcW w:w="675"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46"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rPr>
                <w:b/>
                <w:bCs/>
                <w:color w:val="000000"/>
                <w:lang w:val="en-US" w:eastAsia="en-US"/>
              </w:rPr>
            </w:pPr>
            <w:r w:rsidRPr="004F729E">
              <w:rPr>
                <w:b/>
                <w:bCs/>
                <w:color w:val="000000"/>
                <w:lang w:val="en-US" w:eastAsia="en-US"/>
              </w:rPr>
              <w:t>DESCRIZIONE MATERIALE</w:t>
            </w:r>
          </w:p>
        </w:tc>
        <w:tc>
          <w:tcPr>
            <w:tcW w:w="1163"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17"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37</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Calibratori per Protoporfirina IX libera eritrocitaria e ZnPP su sangue intero</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38</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Controlli per  Protoporfirina IX libera eritrocitaria e ZnPP su sangue intero Livello 1 e Livello 2</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289"/>
        </w:trPr>
        <w:tc>
          <w:tcPr>
            <w:tcW w:w="675" w:type="dxa"/>
            <w:tcBorders>
              <w:top w:val="nil"/>
              <w:left w:val="single" w:sz="4" w:space="0" w:color="auto"/>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val="en-US" w:eastAsia="en-US"/>
              </w:rPr>
            </w:pPr>
            <w:r w:rsidRPr="004F729E">
              <w:t>39</w:t>
            </w:r>
          </w:p>
        </w:tc>
        <w:tc>
          <w:tcPr>
            <w:tcW w:w="6946" w:type="dxa"/>
            <w:tcBorders>
              <w:top w:val="nil"/>
              <w:left w:val="nil"/>
              <w:bottom w:val="single" w:sz="4" w:space="0" w:color="auto"/>
              <w:right w:val="single" w:sz="4" w:space="0" w:color="auto"/>
            </w:tcBorders>
            <w:shd w:val="clear" w:color="000000" w:fill="FFFFFF"/>
            <w:hideMark/>
          </w:tcPr>
          <w:p w:rsidR="00C23DD1" w:rsidRPr="004F729E" w:rsidRDefault="00C23DD1" w:rsidP="004F729E">
            <w:pPr>
              <w:suppressAutoHyphens w:val="0"/>
              <w:jc w:val="both"/>
              <w:rPr>
                <w:color w:val="000000"/>
                <w:lang w:eastAsia="en-US"/>
              </w:rPr>
            </w:pPr>
            <w:r w:rsidRPr="004F729E">
              <w:t>Colonna cromatografica Poroshell 120 EC-C18 (50 x 4,6 mm-2,7 µm)</w:t>
            </w:r>
          </w:p>
        </w:tc>
        <w:tc>
          <w:tcPr>
            <w:tcW w:w="1163"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hideMark/>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41</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lang w:eastAsia="en-US"/>
              </w:rPr>
            </w:pPr>
            <w:r w:rsidRPr="004F729E">
              <w:t>Kit di reagenti per l’analisi in LC/MS di Cortisolo e Cortisone urinari</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189"/>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42</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color w:val="000000"/>
                <w:highlight w:val="yellow"/>
                <w:lang w:eastAsia="en-US"/>
              </w:rPr>
            </w:pPr>
            <w:r w:rsidRPr="004F729E">
              <w:t>Fase mobile per Cortisolo e Cortisone urinari</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val="en-US"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43</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Calibratori per Cortisolo e Cortisone urinari</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44</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Controlli per  Cortisolo e Cortisone urinari Livello 1, 2 e 3</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45</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Soluzione di Standard interno deuterato in urina (Cortisolo-D4)</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46</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Colonna cromatografica RRHD Eclipse Plus C18 (50 x 2,1 mm-1,8 µm)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47</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 xml:space="preserve">Kit di reagenti per l’analisi in LC/MS di Trimetilammina  N-Ossido (TMAO) plasmatico </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48</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 xml:space="preserve">Fase mobile per l’analisi in LC/MS di Trimetilammina  N-Ossido (TMAO) plasmatico </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49</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 xml:space="preserve">Calibratori  per l’analisi in LC/MS di Trimetilammina  N-Ossido (TMAO) plasmatico </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50</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Controlli per l’analisi in LC/MS  di Trimetilammina  N-Ossido (TMAO) plasmatico  Livello 1, 2 e 3</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51</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Soluzione di Standard interno deuterato in plasma (TMAO-D9)</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52</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Colonna cromatografica Acquity BEH AMIDE (100 x 2,1 mm-1,7 µm)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53</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Kit di reagenti per l’analisi in LC/MS di Sostanze d’Abuso su saliva in LC/MS – Kit di conferma (Morfina, Codeina, 6-Monoacetilmorfina, 3,4-MDA, 3,4-MDE, 3,4-MDMA, MBDB, Amfetamina, Metamfetamina, Ketamina, Benzoilecgonina, Cocaina, Cocoaetilene, Metadone, EDDP, Buprenorfina, THC)</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54</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Fase mobile per l’analisi in LC/MS di Sostanze d’Abuso su saliva</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55</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Calibratori  per l’analisi in LC/MS di Sostanze d’Abuso su saliva (Morfina, Codeina, 6-Monoacetilmorfina, 3,4-MDA, 3,4-MDE, 3,4-MDMA, MBDB, Amfetamina, Metamfetamina, Ketamina, Benzoilecgonina, Cocaina, Cocoaetilene, Metadone, EDDP, Buprenorfina, THC)</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56</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Controlli per l’analisi in LC/MS  di Sostanze d’Abuso su saliva Livello 1 e 2 (Morfina, Codeina, 6-Monoacetilmorfina, 3,4-MDA, 3,4-MDE, 3,4-MDMA, MBDB, Amfetamina, Metamfetamina, Ketamina, Benzoilecgonina, Cocaina, Cocoaetilene, Metadone, EDDP, Buprenorfina, THC)</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57</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Colonna cromatografica Hypersil GOLD PFP (50 x 2,1mm x1,9um)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58</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Kit di reagenti per l’analisi in LC/MS di Fitocannabinoidi per uso terapeutico (THC:TETRAIDROCANNABINOLO,CBD:CANNABIDIOLO,CBN:CANNABINOLO,CBG:CANNABIGEROLO,THCA:ACIDO-TETRAIDROCANNABINOLICO,</w:t>
            </w:r>
            <w:r w:rsidR="00133F53">
              <w:t xml:space="preserve"> </w:t>
            </w:r>
            <w:r w:rsidRPr="004F729E">
              <w:t>CBDA:ACIDO CANNABIDIOLICO,THCV: TETRAIDROCANNABIVARINA)</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59</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rPr>
                <w:sz w:val="16"/>
                <w:szCs w:val="16"/>
              </w:rPr>
            </w:pPr>
            <w:r w:rsidRPr="004F729E">
              <w:t>Fase mobile per l’analisi in LC/MS di Fitocannabinoidi per uso terapeutico</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60</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Calibratori  per l’analisi in LC/MS di Fitocannabinoidi per uso terapeutico (THC:TETRAIDROCANNABINOLO,CBD:CANNABIDIOLO,CBN:CANNABINOLO,CBG:CANNABIGEROLO,THCA:ACIDO-TETRAIDROCANNABINOLICO,CBDA:ACIDO CANNABIDIOLICO,THCV: TETRAIDROCANNABIVARINA)</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61</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pPr>
            <w:r w:rsidRPr="004F729E">
              <w:t>Controlli per l’analisi in LC/MS  di Fitocannabinoidi per uso terapeutico Livello 1 e 2 (THC:TETRAIDROCANNABINOLO,CBD:CANNABIDIOLO,CBN:CANNABINOLO,CBG:CANNABIGEROLO,THCA:ACIDO-TETRAIDROCANNABINOLICO,CBDA:ACIDO CANNABIDIOLICO,THCV: TETRAIDROCANNABIVARINA)</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62</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Soluzione di Standard interno deuterato in olio (Cannabidiolo D3, Cannabinol D3, THC D3)</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63</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Colonna cromatografica Hypersil GOLD PFP (50 x 2,1mm x1,9um)</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133F53" w:rsidRPr="004F729E" w:rsidTr="00E24174">
        <w:trPr>
          <w:trHeight w:val="683"/>
        </w:trPr>
        <w:tc>
          <w:tcPr>
            <w:tcW w:w="675"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lastRenderedPageBreak/>
              <w:t>N.</w:t>
            </w:r>
          </w:p>
        </w:tc>
        <w:tc>
          <w:tcPr>
            <w:tcW w:w="6946"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133F53" w:rsidRPr="004F729E" w:rsidRDefault="00133F53" w:rsidP="00E24174">
            <w:pPr>
              <w:rPr>
                <w:b/>
                <w:bCs/>
                <w:color w:val="000000"/>
                <w:lang w:val="en-US" w:eastAsia="en-US"/>
              </w:rPr>
            </w:pPr>
            <w:r w:rsidRPr="004F729E">
              <w:rPr>
                <w:b/>
                <w:bCs/>
                <w:color w:val="000000"/>
                <w:lang w:val="en-US" w:eastAsia="en-US"/>
              </w:rPr>
              <w:t>DESCRIZIONE MATERIALE</w:t>
            </w:r>
          </w:p>
        </w:tc>
        <w:tc>
          <w:tcPr>
            <w:tcW w:w="1163" w:type="dxa"/>
            <w:tcBorders>
              <w:top w:val="single" w:sz="4" w:space="0" w:color="auto"/>
              <w:left w:val="nil"/>
              <w:bottom w:val="single" w:sz="4" w:space="0" w:color="auto"/>
              <w:right w:val="single" w:sz="4" w:space="0" w:color="auto"/>
            </w:tcBorders>
            <w:shd w:val="pct20" w:color="000000" w:fill="FFFFFF"/>
            <w:noWrap/>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U.m.</w:t>
            </w:r>
          </w:p>
        </w:tc>
        <w:tc>
          <w:tcPr>
            <w:tcW w:w="1417" w:type="dxa"/>
            <w:tcBorders>
              <w:top w:val="single" w:sz="4" w:space="0" w:color="auto"/>
              <w:left w:val="nil"/>
              <w:bottom w:val="single" w:sz="4" w:space="0" w:color="auto"/>
              <w:right w:val="single" w:sz="4" w:space="0" w:color="auto"/>
            </w:tcBorders>
            <w:shd w:val="pct20" w:color="000000" w:fill="FFFFFF"/>
            <w:vAlign w:val="center"/>
            <w:hideMark/>
          </w:tcPr>
          <w:p w:rsidR="00133F53" w:rsidRPr="004F729E" w:rsidRDefault="00133F53" w:rsidP="00E24174">
            <w:pPr>
              <w:jc w:val="center"/>
              <w:rPr>
                <w:b/>
                <w:bCs/>
                <w:color w:val="000000"/>
                <w:lang w:val="en-US" w:eastAsia="en-US"/>
              </w:rPr>
            </w:pPr>
            <w:r w:rsidRPr="004F729E">
              <w:rPr>
                <w:b/>
                <w:bCs/>
                <w:color w:val="000000"/>
                <w:lang w:val="en-US" w:eastAsia="en-US"/>
              </w:rPr>
              <w:t>Quantitativo presunto annuo</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64</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Kit di reagenti per l’analisi in LC/MS di Sostanze illecite  su campioni incogniti confiscati – Kit di conferma (cocaina, buprenorfina, amfetamina, metanfetamina, MDMA, MDA, MDE, MBDB, ketamina, diacetilmorfina, efedrina, pseudoefedrina, metadone, metorfano, monoacetilmorfina, THC, morfina) e gli eccipienti più usati (acido acetilsalicilico, aminofenazone, benzocaina, caffeina, diltiazem, fenacetina, ibuprofene, idrossizina, levamisolo, lidocaina, naloxone, nicotina, noscapina, paracetamolo, paroxetina, procaina, procainamide, sulfametossazolo, trimetoprim, tropacocaina)</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kit</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65</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Fase mobile per l’analisi in LC/MS di Sostanze illecite  su campioni incogniti confiscati</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rPr>
                <w:color w:val="000000"/>
                <w:lang w:eastAsia="en-US"/>
              </w:rPr>
              <w:t>pz</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t>1</w:t>
            </w:r>
          </w:p>
        </w:tc>
      </w:tr>
      <w:tr w:rsidR="00C23DD1" w:rsidRPr="004F729E" w:rsidTr="00133F53">
        <w:trPr>
          <w:trHeight w:val="300"/>
        </w:trPr>
        <w:tc>
          <w:tcPr>
            <w:tcW w:w="675" w:type="dxa"/>
            <w:tcBorders>
              <w:top w:val="nil"/>
              <w:left w:val="single" w:sz="4" w:space="0" w:color="auto"/>
              <w:bottom w:val="single" w:sz="4" w:space="0" w:color="auto"/>
              <w:right w:val="single" w:sz="4" w:space="0" w:color="auto"/>
            </w:tcBorders>
            <w:shd w:val="clear" w:color="000000" w:fill="FFFFFF"/>
            <w:noWrap/>
          </w:tcPr>
          <w:p w:rsidR="00C23DD1" w:rsidRPr="004F729E" w:rsidRDefault="00C23DD1" w:rsidP="004F729E">
            <w:pPr>
              <w:suppressAutoHyphens w:val="0"/>
              <w:jc w:val="center"/>
            </w:pPr>
            <w:r w:rsidRPr="004F729E">
              <w:t>66</w:t>
            </w:r>
          </w:p>
        </w:tc>
        <w:tc>
          <w:tcPr>
            <w:tcW w:w="6946" w:type="dxa"/>
            <w:tcBorders>
              <w:top w:val="nil"/>
              <w:left w:val="nil"/>
              <w:bottom w:val="single" w:sz="4" w:space="0" w:color="auto"/>
              <w:right w:val="single" w:sz="4" w:space="0" w:color="auto"/>
            </w:tcBorders>
            <w:shd w:val="clear" w:color="000000" w:fill="FFFFFF"/>
          </w:tcPr>
          <w:p w:rsidR="00C23DD1" w:rsidRPr="004F729E" w:rsidRDefault="00C23DD1" w:rsidP="004F729E">
            <w:pPr>
              <w:suppressAutoHyphens w:val="0"/>
              <w:jc w:val="both"/>
            </w:pPr>
            <w:r w:rsidRPr="004F729E">
              <w:t>Calibratori  per l’analisi in LC/MS di Sostanze illecite  su campioni incogniti confiscati Livello 1 e 2</w:t>
            </w:r>
          </w:p>
        </w:tc>
        <w:tc>
          <w:tcPr>
            <w:tcW w:w="1163"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rPr>
                <w:color w:val="000000"/>
                <w:lang w:eastAsia="en-US"/>
              </w:rPr>
            </w:pPr>
            <w:r w:rsidRPr="004F729E">
              <w:rPr>
                <w:color w:val="000000"/>
                <w:lang w:eastAsia="en-US"/>
              </w:rPr>
              <w:t>conf</w:t>
            </w:r>
          </w:p>
        </w:tc>
        <w:tc>
          <w:tcPr>
            <w:tcW w:w="1417" w:type="dxa"/>
            <w:tcBorders>
              <w:top w:val="nil"/>
              <w:left w:val="nil"/>
              <w:bottom w:val="single" w:sz="4" w:space="0" w:color="auto"/>
              <w:right w:val="single" w:sz="4" w:space="0" w:color="auto"/>
            </w:tcBorders>
            <w:shd w:val="clear" w:color="000000" w:fill="FFFFFF"/>
            <w:noWrap/>
          </w:tcPr>
          <w:p w:rsidR="00C23DD1" w:rsidRPr="004F729E" w:rsidRDefault="00C23DD1" w:rsidP="004F729E">
            <w:pPr>
              <w:suppressAutoHyphens w:val="0"/>
              <w:jc w:val="center"/>
            </w:pPr>
            <w:r w:rsidRPr="004F729E">
              <w:t>1</w:t>
            </w:r>
          </w:p>
        </w:tc>
      </w:tr>
    </w:tbl>
    <w:p w:rsidR="00515EB3" w:rsidRPr="004F729E" w:rsidRDefault="00515EB3" w:rsidP="0040431E">
      <w:pPr>
        <w:rPr>
          <w:sz w:val="24"/>
          <w:szCs w:val="24"/>
        </w:rPr>
      </w:pPr>
    </w:p>
    <w:p w:rsidR="00C23DD1" w:rsidRPr="00770F8C" w:rsidRDefault="00C23DD1" w:rsidP="00C23DD1">
      <w:pPr>
        <w:suppressAutoHyphens w:val="0"/>
        <w:jc w:val="both"/>
        <w:rPr>
          <w:rFonts w:eastAsia="Calibri"/>
          <w:b/>
          <w:caps/>
          <w:sz w:val="24"/>
          <w:szCs w:val="24"/>
          <w:lang w:eastAsia="en-US"/>
        </w:rPr>
      </w:pPr>
      <w:r w:rsidRPr="00770F8C">
        <w:rPr>
          <w:b/>
          <w:caps/>
          <w:sz w:val="24"/>
          <w:szCs w:val="24"/>
        </w:rPr>
        <w:t>Requisiti minimi dei kit richiesti</w:t>
      </w:r>
    </w:p>
    <w:p w:rsidR="00515EB3" w:rsidRPr="00770F8C" w:rsidRDefault="00C23DD1" w:rsidP="009521B2">
      <w:pPr>
        <w:jc w:val="both"/>
        <w:rPr>
          <w:sz w:val="24"/>
          <w:szCs w:val="24"/>
        </w:rPr>
      </w:pPr>
      <w:r w:rsidRPr="00770F8C">
        <w:rPr>
          <w:sz w:val="24"/>
          <w:szCs w:val="24"/>
        </w:rPr>
        <w:t>Tutti i kit dovranno essere pronti all’uso, con colonne analitiche dedicate complete di certificato che ne attestino le performance. Per ognuno dei kit offerti dovranno essere disponibili e acquistabili separatamente tutte le componenti che lo compongono (vedasi elenco). Così come per i kit, per tutte le componenti dovranno essere indicati CND e BD/RDM relativi alla registrazion</w:t>
      </w:r>
      <w:r w:rsidR="00770F8C">
        <w:rPr>
          <w:sz w:val="24"/>
          <w:szCs w:val="24"/>
        </w:rPr>
        <w:t>e</w:t>
      </w:r>
      <w:r w:rsidRPr="00770F8C">
        <w:rPr>
          <w:sz w:val="24"/>
          <w:szCs w:val="24"/>
        </w:rPr>
        <w:t xml:space="preserve"> dei dispositivi medici istituita ai sensi del Decreto del Ministro della salute 21 dicembre 2009.</w:t>
      </w:r>
    </w:p>
    <w:p w:rsidR="00BA5CE9" w:rsidRPr="004F729E" w:rsidRDefault="00BA5CE9" w:rsidP="009521B2">
      <w:pPr>
        <w:jc w:val="both"/>
        <w:rPr>
          <w:sz w:val="24"/>
          <w:szCs w:val="24"/>
        </w:rPr>
      </w:pPr>
    </w:p>
    <w:p w:rsidR="00BA5CE9" w:rsidRPr="004F729E" w:rsidRDefault="00BA5CE9" w:rsidP="00BA5CE9">
      <w:pPr>
        <w:ind w:firstLine="284"/>
        <w:jc w:val="both"/>
        <w:rPr>
          <w:sz w:val="24"/>
          <w:szCs w:val="24"/>
        </w:rPr>
      </w:pPr>
      <w:r w:rsidRPr="004F729E">
        <w:rPr>
          <w:sz w:val="24"/>
          <w:szCs w:val="24"/>
        </w:rPr>
        <w:t>Per la presente fornitura si deve intendere la fornitura completa di un insieme di beni e servizi costituiti da:</w:t>
      </w:r>
    </w:p>
    <w:p w:rsidR="00BA5CE9" w:rsidRPr="004F729E" w:rsidRDefault="00BA5CE9" w:rsidP="00BA5CE9">
      <w:pPr>
        <w:numPr>
          <w:ilvl w:val="0"/>
          <w:numId w:val="23"/>
        </w:numPr>
        <w:suppressAutoHyphens w:val="0"/>
        <w:autoSpaceDE w:val="0"/>
        <w:autoSpaceDN w:val="0"/>
        <w:adjustRightInd w:val="0"/>
        <w:snapToGrid w:val="0"/>
        <w:jc w:val="both"/>
        <w:rPr>
          <w:sz w:val="24"/>
          <w:szCs w:val="24"/>
        </w:rPr>
      </w:pPr>
      <w:r w:rsidRPr="004F729E">
        <w:rPr>
          <w:sz w:val="24"/>
          <w:szCs w:val="24"/>
        </w:rPr>
        <w:t>Fornitura, trasporto, imballaggio, consegna e scarico ed ogni altra spesa eventualmente occorrente per il trasporto interno del dispositivo previsto nel presente articolo del capitolato speciale d’appalto;</w:t>
      </w:r>
    </w:p>
    <w:p w:rsidR="00BA5CE9" w:rsidRPr="004F729E" w:rsidRDefault="00BA5CE9" w:rsidP="00BA5CE9">
      <w:pPr>
        <w:widowControl w:val="0"/>
        <w:numPr>
          <w:ilvl w:val="0"/>
          <w:numId w:val="23"/>
        </w:numPr>
        <w:suppressAutoHyphens w:val="0"/>
        <w:snapToGrid w:val="0"/>
        <w:jc w:val="both"/>
        <w:rPr>
          <w:sz w:val="24"/>
          <w:szCs w:val="24"/>
        </w:rPr>
      </w:pPr>
      <w:r w:rsidRPr="004F729E">
        <w:rPr>
          <w:sz w:val="24"/>
          <w:szCs w:val="24"/>
        </w:rPr>
        <w:t>Prestazioni di manodopera necessaria;</w:t>
      </w:r>
    </w:p>
    <w:p w:rsidR="00BA5CE9" w:rsidRPr="004F729E" w:rsidRDefault="00BA5CE9" w:rsidP="00BA5CE9">
      <w:pPr>
        <w:widowControl w:val="0"/>
        <w:numPr>
          <w:ilvl w:val="0"/>
          <w:numId w:val="23"/>
        </w:numPr>
        <w:suppressAutoHyphens w:val="0"/>
        <w:snapToGrid w:val="0"/>
        <w:jc w:val="both"/>
        <w:rPr>
          <w:sz w:val="24"/>
          <w:szCs w:val="24"/>
        </w:rPr>
      </w:pPr>
      <w:r w:rsidRPr="004F729E">
        <w:rPr>
          <w:sz w:val="24"/>
          <w:szCs w:val="24"/>
        </w:rPr>
        <w:t>Fornitura ed impiego delle attrezzature e delle macchine occorrenti in conformità di quanto previsto nel capitolato;</w:t>
      </w:r>
    </w:p>
    <w:p w:rsidR="00BA5CE9" w:rsidRPr="004F729E" w:rsidRDefault="00BA5CE9" w:rsidP="00BA5CE9">
      <w:pPr>
        <w:widowControl w:val="0"/>
        <w:numPr>
          <w:ilvl w:val="0"/>
          <w:numId w:val="23"/>
        </w:numPr>
        <w:suppressAutoHyphens w:val="0"/>
        <w:snapToGrid w:val="0"/>
        <w:jc w:val="both"/>
        <w:rPr>
          <w:sz w:val="24"/>
          <w:szCs w:val="24"/>
        </w:rPr>
      </w:pPr>
      <w:r w:rsidRPr="004F729E">
        <w:rPr>
          <w:sz w:val="24"/>
          <w:szCs w:val="24"/>
        </w:rPr>
        <w:t>Fornitura ed impiego delle attrezzature e della formazione continua per la sicurezza dei lavoratori in osservanza del piano di sicurezza;</w:t>
      </w:r>
    </w:p>
    <w:p w:rsidR="00BA5CE9" w:rsidRPr="004F729E" w:rsidRDefault="00BA5CE9" w:rsidP="00BA5CE9">
      <w:pPr>
        <w:widowControl w:val="0"/>
        <w:numPr>
          <w:ilvl w:val="0"/>
          <w:numId w:val="23"/>
        </w:numPr>
        <w:tabs>
          <w:tab w:val="left" w:pos="1180"/>
        </w:tabs>
        <w:suppressAutoHyphens w:val="0"/>
        <w:autoSpaceDE w:val="0"/>
        <w:autoSpaceDN w:val="0"/>
        <w:adjustRightInd w:val="0"/>
        <w:snapToGrid w:val="0"/>
        <w:jc w:val="both"/>
        <w:rPr>
          <w:rFonts w:eastAsia="Arial Unicode MS"/>
          <w:color w:val="000000"/>
          <w:sz w:val="24"/>
          <w:szCs w:val="24"/>
        </w:rPr>
      </w:pPr>
      <w:r w:rsidRPr="004F729E">
        <w:rPr>
          <w:sz w:val="24"/>
          <w:szCs w:val="24"/>
        </w:rPr>
        <w:t xml:space="preserve">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w:t>
      </w:r>
      <w:proofErr w:type="gramStart"/>
      <w:r w:rsidRPr="004F729E">
        <w:rPr>
          <w:sz w:val="24"/>
          <w:szCs w:val="24"/>
        </w:rPr>
        <w:t>dell’I.V.A</w:t>
      </w:r>
      <w:proofErr w:type="gramEnd"/>
      <w:r w:rsidRPr="004F729E">
        <w:rPr>
          <w:sz w:val="24"/>
          <w:szCs w:val="24"/>
        </w:rPr>
        <w:t xml:space="preserve"> che dovrà essere addebitata sulla fattura a norma di legge.</w:t>
      </w:r>
    </w:p>
    <w:p w:rsidR="00BA5CE9" w:rsidRPr="004F729E" w:rsidRDefault="00BA5CE9" w:rsidP="00BA5CE9">
      <w:pPr>
        <w:ind w:firstLine="284"/>
        <w:jc w:val="both"/>
        <w:rPr>
          <w:sz w:val="24"/>
          <w:szCs w:val="24"/>
        </w:rPr>
      </w:pPr>
      <w:r w:rsidRPr="004F729E">
        <w:rPr>
          <w:sz w:val="24"/>
          <w:szCs w:val="24"/>
        </w:rPr>
        <w:t xml:space="preserve">L’Azienda Ospedaliera si riserva, pertanto, anche, per sopravvenute esigenze organizzative, la facoltà di estendere e/o diminuire la fornitura. </w:t>
      </w:r>
    </w:p>
    <w:p w:rsidR="00BA5CE9" w:rsidRPr="004F729E" w:rsidRDefault="00BA5CE9" w:rsidP="00BA5CE9">
      <w:pPr>
        <w:ind w:firstLine="284"/>
        <w:jc w:val="both"/>
        <w:rPr>
          <w:sz w:val="24"/>
          <w:szCs w:val="24"/>
        </w:rPr>
      </w:pPr>
      <w:r w:rsidRPr="004F729E">
        <w:rPr>
          <w:sz w:val="24"/>
          <w:szCs w:val="24"/>
        </w:rPr>
        <w:t>Tali eventuali variazioni non costituiscono motivi per l’Impresa aggiudicataria per la risoluzione anticipata del contratto. Per effetto delle variazioni il corrispettivo sarà conseguentemente adeguato.</w:t>
      </w:r>
    </w:p>
    <w:p w:rsidR="00BA5CE9" w:rsidRPr="004F729E" w:rsidRDefault="00BA5CE9" w:rsidP="00BA5CE9">
      <w:pPr>
        <w:pStyle w:val="Titolo1"/>
        <w:spacing w:before="120" w:after="120"/>
        <w:ind w:right="-142"/>
        <w:rPr>
          <w:rFonts w:ascii="Times New Roman" w:hAnsi="Times New Roman"/>
          <w:szCs w:val="24"/>
        </w:rPr>
      </w:pPr>
      <w:r w:rsidRPr="004F729E">
        <w:rPr>
          <w:rFonts w:ascii="Times New Roman" w:hAnsi="Times New Roman"/>
          <w:b w:val="0"/>
          <w:szCs w:val="24"/>
        </w:rPr>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3.</w:t>
      </w:r>
      <w:r w:rsidRPr="004F729E">
        <w:rPr>
          <w:rFonts w:ascii="Times New Roman" w:hAnsi="Times New Roman"/>
          <w:b w:val="0"/>
          <w:szCs w:val="24"/>
        </w:rPr>
        <w:fldChar w:fldCharType="end"/>
      </w:r>
      <w:r w:rsidRPr="004F729E">
        <w:rPr>
          <w:rFonts w:ascii="Times New Roman" w:hAnsi="Times New Roman"/>
          <w:b w:val="0"/>
          <w:szCs w:val="24"/>
        </w:rPr>
        <w:t xml:space="preserve"> </w:t>
      </w:r>
      <w:r w:rsidRPr="004F729E">
        <w:rPr>
          <w:rFonts w:ascii="Times New Roman" w:hAnsi="Times New Roman"/>
          <w:szCs w:val="24"/>
        </w:rPr>
        <w:t>(Caratteristiche tecnico-qualitative dei reagenti)</w:t>
      </w:r>
    </w:p>
    <w:p w:rsidR="00BA5CE9" w:rsidRPr="004F729E" w:rsidRDefault="00BA5CE9" w:rsidP="00BA5CE9">
      <w:pPr>
        <w:ind w:firstLine="284"/>
        <w:jc w:val="both"/>
        <w:rPr>
          <w:color w:val="000000"/>
          <w:sz w:val="24"/>
          <w:szCs w:val="24"/>
        </w:rPr>
      </w:pPr>
      <w:r w:rsidRPr="004F729E">
        <w:rPr>
          <w:color w:val="000000"/>
          <w:sz w:val="24"/>
          <w:szCs w:val="24"/>
        </w:rPr>
        <w:t>I prodotti offerti dovranno corrispondere a quanto di seguito precisato in termini di composizione e formulazione.</w:t>
      </w:r>
    </w:p>
    <w:p w:rsidR="00BA5CE9" w:rsidRPr="004F729E" w:rsidRDefault="00BA5CE9" w:rsidP="00BA5CE9">
      <w:pPr>
        <w:ind w:firstLine="312"/>
        <w:jc w:val="both"/>
        <w:rPr>
          <w:sz w:val="24"/>
          <w:szCs w:val="24"/>
        </w:rPr>
      </w:pPr>
      <w:r w:rsidRPr="004F729E">
        <w:rPr>
          <w:sz w:val="24"/>
          <w:szCs w:val="24"/>
        </w:rPr>
        <w:t>I prodotti oggetto della presente fornitura devono essere conformi alle norme vigenti in campo nazionale e comunitario per quanto attiene alle autorizzazioni, alla produzione, importazione ed immissione in commercio.</w:t>
      </w:r>
    </w:p>
    <w:p w:rsidR="00BA5CE9" w:rsidRPr="004F729E" w:rsidRDefault="00BA5CE9" w:rsidP="00BA5CE9">
      <w:pPr>
        <w:ind w:firstLine="312"/>
        <w:jc w:val="both"/>
        <w:rPr>
          <w:sz w:val="24"/>
          <w:szCs w:val="24"/>
        </w:rPr>
      </w:pPr>
      <w:r w:rsidRPr="004F729E">
        <w:rPr>
          <w:sz w:val="24"/>
          <w:szCs w:val="24"/>
        </w:rPr>
        <w:t>Il materiale offerto deve essere conforme a quanto specificato per ciascun riferimento a quanto sopra riportato e comunque deve soddisfare le esigenze di manualità, di tecniche d’uso, di indirizzi terapeutici degli Operatori.</w:t>
      </w:r>
    </w:p>
    <w:p w:rsidR="00BA5CE9" w:rsidRPr="004F729E" w:rsidRDefault="00BA5CE9" w:rsidP="00BA5CE9">
      <w:pPr>
        <w:autoSpaceDE w:val="0"/>
        <w:autoSpaceDN w:val="0"/>
        <w:adjustRightInd w:val="0"/>
        <w:ind w:firstLine="340"/>
        <w:jc w:val="both"/>
        <w:rPr>
          <w:color w:val="000000"/>
          <w:sz w:val="24"/>
          <w:szCs w:val="24"/>
        </w:rPr>
      </w:pPr>
      <w:r w:rsidRPr="004F729E">
        <w:rPr>
          <w:color w:val="000000"/>
          <w:sz w:val="24"/>
          <w:szCs w:val="24"/>
        </w:rPr>
        <w:t xml:space="preserve">I beni oggetto della presente fornitura dovranno essere conformi alle norme vigenti in campo nazionale e comunitario </w:t>
      </w:r>
      <w:proofErr w:type="gramStart"/>
      <w:r w:rsidRPr="004F729E">
        <w:rPr>
          <w:color w:val="000000"/>
          <w:sz w:val="24"/>
          <w:szCs w:val="24"/>
        </w:rPr>
        <w:t>( direttive</w:t>
      </w:r>
      <w:proofErr w:type="gramEnd"/>
      <w:r w:rsidRPr="004F729E">
        <w:rPr>
          <w:color w:val="000000"/>
          <w:sz w:val="24"/>
          <w:szCs w:val="24"/>
        </w:rPr>
        <w:t xml:space="preserve"> CE ed EN ), per quanto attiene alle autorizzazioni alla produzione, alla importazione e alla immissione in commercio.</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lastRenderedPageBreak/>
        <w:t>In particolare dovranno rispondere ai requisiti previsti dalle seguenti disposizioni vigenti in materia:</w:t>
      </w:r>
    </w:p>
    <w:p w:rsidR="00BA5CE9" w:rsidRPr="004F729E" w:rsidRDefault="00BA5CE9" w:rsidP="00BA5CE9">
      <w:pPr>
        <w:widowControl w:val="0"/>
        <w:numPr>
          <w:ilvl w:val="2"/>
          <w:numId w:val="24"/>
        </w:numPr>
        <w:suppressAutoHyphens w:val="0"/>
        <w:autoSpaceDE w:val="0"/>
        <w:autoSpaceDN w:val="0"/>
        <w:adjustRightInd w:val="0"/>
        <w:jc w:val="both"/>
        <w:rPr>
          <w:b/>
          <w:color w:val="000000"/>
          <w:sz w:val="24"/>
          <w:szCs w:val="24"/>
        </w:rPr>
      </w:pPr>
      <w:r w:rsidRPr="004F729E">
        <w:rPr>
          <w:b/>
          <w:sz w:val="24"/>
          <w:szCs w:val="24"/>
        </w:rPr>
        <w:t>REGOLAMENTO (UE) 2017/745 DEL PARLAMENTO EUROPEO E DEL CONSIGLIO del 5 aprile 2017 relativo ai dispositivi medici, che modifica la direttiva 2001/83/CE, il regolamento (CE) n. 178/2002 e il regolamento (CE) n. 1223/2009 e che abroga le direttive 90/385/CEE e 93/42/CEE del Consiglio</w:t>
      </w:r>
    </w:p>
    <w:p w:rsidR="00BA5CE9" w:rsidRPr="004F729E" w:rsidRDefault="00BA5CE9" w:rsidP="00BA5CE9">
      <w:pPr>
        <w:widowControl w:val="0"/>
        <w:numPr>
          <w:ilvl w:val="2"/>
          <w:numId w:val="24"/>
        </w:numPr>
        <w:suppressAutoHyphens w:val="0"/>
        <w:autoSpaceDE w:val="0"/>
        <w:autoSpaceDN w:val="0"/>
        <w:adjustRightInd w:val="0"/>
        <w:jc w:val="both"/>
        <w:rPr>
          <w:b/>
          <w:color w:val="000000"/>
          <w:sz w:val="24"/>
          <w:szCs w:val="24"/>
        </w:rPr>
      </w:pPr>
      <w:r w:rsidRPr="004F729E">
        <w:rPr>
          <w:b/>
          <w:sz w:val="24"/>
          <w:szCs w:val="24"/>
        </w:rPr>
        <w:t>REGOLAMENTO (UE) 2017/746 DEL PARLAMENTO EUROPEO E DEL CONSIGLIO del 5 aprile 2017 relativo ai dispositivi medico-diagnostici in vitro e che abroga la direttiva 98/79/CE e la decisione 2010/227/UE della Commissione.</w:t>
      </w:r>
    </w:p>
    <w:p w:rsidR="00BA5CE9" w:rsidRPr="004F729E" w:rsidRDefault="00BA5CE9" w:rsidP="00BA5CE9">
      <w:pPr>
        <w:widowControl w:val="0"/>
        <w:numPr>
          <w:ilvl w:val="2"/>
          <w:numId w:val="24"/>
        </w:numPr>
        <w:suppressAutoHyphens w:val="0"/>
        <w:autoSpaceDE w:val="0"/>
        <w:autoSpaceDN w:val="0"/>
        <w:adjustRightInd w:val="0"/>
        <w:jc w:val="both"/>
        <w:rPr>
          <w:b/>
          <w:color w:val="000000"/>
          <w:sz w:val="24"/>
          <w:szCs w:val="24"/>
        </w:rPr>
      </w:pPr>
      <w:r w:rsidRPr="004F729E">
        <w:rPr>
          <w:b/>
          <w:color w:val="000000"/>
          <w:sz w:val="24"/>
          <w:szCs w:val="24"/>
        </w:rPr>
        <w:t xml:space="preserve">marcatura CE e classe di appartenenza dell’apparecchiatura </w:t>
      </w:r>
    </w:p>
    <w:p w:rsidR="00BA5CE9" w:rsidRPr="004F729E" w:rsidRDefault="00BA5CE9" w:rsidP="00BA5CE9">
      <w:pPr>
        <w:autoSpaceDE w:val="0"/>
        <w:autoSpaceDN w:val="0"/>
        <w:adjustRightInd w:val="0"/>
        <w:ind w:firstLine="284"/>
        <w:jc w:val="both"/>
        <w:rPr>
          <w:sz w:val="24"/>
          <w:szCs w:val="24"/>
        </w:rPr>
      </w:pPr>
    </w:p>
    <w:p w:rsidR="00BA5CE9" w:rsidRPr="004F729E" w:rsidRDefault="00BA5CE9" w:rsidP="00BA5CE9">
      <w:pPr>
        <w:autoSpaceDE w:val="0"/>
        <w:autoSpaceDN w:val="0"/>
        <w:adjustRightInd w:val="0"/>
        <w:ind w:firstLine="284"/>
        <w:rPr>
          <w:sz w:val="24"/>
          <w:szCs w:val="24"/>
        </w:rPr>
      </w:pPr>
      <w:r w:rsidRPr="004F729E">
        <w:rPr>
          <w:sz w:val="24"/>
          <w:szCs w:val="24"/>
        </w:rPr>
        <w:t>In particolare, dovranno possedere i seguenti requisiti generali:</w:t>
      </w:r>
    </w:p>
    <w:p w:rsidR="00BA5CE9" w:rsidRPr="004F729E" w:rsidRDefault="00BA5CE9" w:rsidP="00BA5CE9">
      <w:pPr>
        <w:autoSpaceDE w:val="0"/>
        <w:autoSpaceDN w:val="0"/>
        <w:adjustRightInd w:val="0"/>
        <w:ind w:firstLine="284"/>
        <w:rPr>
          <w:sz w:val="24"/>
          <w:szCs w:val="24"/>
        </w:rPr>
      </w:pPr>
      <w:r w:rsidRPr="004F729E">
        <w:rPr>
          <w:sz w:val="24"/>
          <w:szCs w:val="24"/>
        </w:rPr>
        <w:t>• Marcatura CE;</w:t>
      </w:r>
    </w:p>
    <w:p w:rsidR="00BA5CE9" w:rsidRPr="004F729E" w:rsidRDefault="00BA5CE9" w:rsidP="00BA5CE9">
      <w:pPr>
        <w:autoSpaceDE w:val="0"/>
        <w:autoSpaceDN w:val="0"/>
        <w:adjustRightInd w:val="0"/>
        <w:ind w:firstLine="284"/>
        <w:jc w:val="both"/>
        <w:rPr>
          <w:sz w:val="24"/>
          <w:szCs w:val="24"/>
        </w:rPr>
      </w:pPr>
      <w:r w:rsidRPr="004F729E">
        <w:rPr>
          <w:sz w:val="24"/>
          <w:szCs w:val="24"/>
        </w:rPr>
        <w:t>• Essere conformi a quanto indicato nel presente capitolato speciale.</w:t>
      </w:r>
    </w:p>
    <w:p w:rsidR="00BA5CE9" w:rsidRPr="004F729E" w:rsidRDefault="00BA5CE9" w:rsidP="00BA5CE9">
      <w:pPr>
        <w:autoSpaceDE w:val="0"/>
        <w:autoSpaceDN w:val="0"/>
        <w:adjustRightInd w:val="0"/>
        <w:ind w:firstLine="284"/>
        <w:jc w:val="both"/>
        <w:rPr>
          <w:sz w:val="24"/>
          <w:szCs w:val="24"/>
        </w:rPr>
      </w:pPr>
      <w:r w:rsidRPr="004F729E">
        <w:rPr>
          <w:sz w:val="24"/>
        </w:rPr>
        <w:t>In generale i prodotti devono soddisfare i seguenti requisiti:</w:t>
      </w:r>
    </w:p>
    <w:p w:rsidR="00BA5CE9" w:rsidRPr="004F729E" w:rsidRDefault="00BA5CE9" w:rsidP="00BA5CE9">
      <w:pPr>
        <w:numPr>
          <w:ilvl w:val="0"/>
          <w:numId w:val="25"/>
        </w:numPr>
        <w:tabs>
          <w:tab w:val="left" w:pos="2835"/>
          <w:tab w:val="left" w:pos="8505"/>
        </w:tabs>
        <w:suppressAutoHyphens w:val="0"/>
        <w:overflowPunct w:val="0"/>
        <w:autoSpaceDE w:val="0"/>
        <w:autoSpaceDN w:val="0"/>
        <w:adjustRightInd w:val="0"/>
        <w:jc w:val="both"/>
        <w:textAlignment w:val="baseline"/>
        <w:rPr>
          <w:sz w:val="24"/>
        </w:rPr>
      </w:pPr>
      <w:r w:rsidRPr="004F729E">
        <w:rPr>
          <w:sz w:val="24"/>
        </w:rPr>
        <w:t xml:space="preserve">Se non diversamente specificato o richiesto da condizioni di stabilità, i prodotti dovranno essere di recente produzione e il periodo di validità dei prodotti non può essere inferiore </w:t>
      </w:r>
      <w:proofErr w:type="gramStart"/>
      <w:r w:rsidRPr="004F729E">
        <w:rPr>
          <w:sz w:val="24"/>
        </w:rPr>
        <w:t>ai  2</w:t>
      </w:r>
      <w:proofErr w:type="gramEnd"/>
      <w:r w:rsidRPr="004F729E">
        <w:rPr>
          <w:sz w:val="24"/>
        </w:rPr>
        <w:t>/3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BA5CE9" w:rsidRPr="004F729E" w:rsidRDefault="00BA5CE9" w:rsidP="00BA5CE9">
      <w:pPr>
        <w:numPr>
          <w:ilvl w:val="0"/>
          <w:numId w:val="25"/>
        </w:numPr>
        <w:tabs>
          <w:tab w:val="left" w:pos="2835"/>
          <w:tab w:val="left" w:pos="8505"/>
        </w:tabs>
        <w:suppressAutoHyphens w:val="0"/>
        <w:overflowPunct w:val="0"/>
        <w:autoSpaceDE w:val="0"/>
        <w:autoSpaceDN w:val="0"/>
        <w:adjustRightInd w:val="0"/>
        <w:ind w:left="714" w:hanging="357"/>
        <w:jc w:val="both"/>
        <w:textAlignment w:val="baseline"/>
        <w:rPr>
          <w:sz w:val="24"/>
        </w:rPr>
      </w:pPr>
      <w:r w:rsidRPr="004F729E">
        <w:rPr>
          <w:sz w:val="24"/>
        </w:rPr>
        <w:t>I prodotti con marchio CE devono possedere i requisiti previsti dalla vigente normativa in materia.</w:t>
      </w:r>
    </w:p>
    <w:p w:rsidR="00BA5CE9" w:rsidRPr="004F729E" w:rsidRDefault="00BA5CE9" w:rsidP="00BA5CE9">
      <w:pPr>
        <w:numPr>
          <w:ilvl w:val="0"/>
          <w:numId w:val="25"/>
        </w:numPr>
        <w:tabs>
          <w:tab w:val="left" w:pos="2835"/>
          <w:tab w:val="left" w:pos="8505"/>
        </w:tabs>
        <w:suppressAutoHyphens w:val="0"/>
        <w:overflowPunct w:val="0"/>
        <w:autoSpaceDE w:val="0"/>
        <w:autoSpaceDN w:val="0"/>
        <w:adjustRightInd w:val="0"/>
        <w:jc w:val="both"/>
        <w:textAlignment w:val="baseline"/>
        <w:rPr>
          <w:sz w:val="24"/>
          <w:szCs w:val="24"/>
        </w:rPr>
      </w:pPr>
      <w:r w:rsidRPr="004F729E">
        <w:rPr>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Salute, marcatura CE, numero di lotto, data e metodo di sterilizzazione, data di scadenza, etc.)</w:t>
      </w:r>
    </w:p>
    <w:p w:rsidR="00BA5CE9" w:rsidRPr="004F729E" w:rsidRDefault="00BA5CE9" w:rsidP="00BA5CE9">
      <w:pPr>
        <w:pStyle w:val="Rientrocorpodeltesto"/>
        <w:widowControl/>
        <w:numPr>
          <w:ilvl w:val="0"/>
          <w:numId w:val="25"/>
        </w:numPr>
        <w:tabs>
          <w:tab w:val="clear" w:pos="6379"/>
        </w:tabs>
        <w:overflowPunct w:val="0"/>
        <w:autoSpaceDE w:val="0"/>
        <w:autoSpaceDN w:val="0"/>
        <w:adjustRightInd w:val="0"/>
        <w:ind w:left="714" w:right="0" w:hanging="357"/>
        <w:textAlignment w:val="baseline"/>
        <w:rPr>
          <w:rFonts w:ascii="Times New Roman" w:hAnsi="Times New Roman"/>
        </w:rPr>
      </w:pPr>
      <w:r w:rsidRPr="004F729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BA5CE9" w:rsidRPr="004F729E" w:rsidRDefault="00BA5CE9" w:rsidP="00BA5CE9">
      <w:pPr>
        <w:pStyle w:val="Rientrocorpodeltesto"/>
        <w:widowControl/>
        <w:numPr>
          <w:ilvl w:val="0"/>
          <w:numId w:val="25"/>
        </w:numPr>
        <w:tabs>
          <w:tab w:val="clear" w:pos="6379"/>
        </w:tabs>
        <w:overflowPunct w:val="0"/>
        <w:autoSpaceDE w:val="0"/>
        <w:autoSpaceDN w:val="0"/>
        <w:adjustRightInd w:val="0"/>
        <w:ind w:left="714" w:right="0" w:hanging="357"/>
        <w:textAlignment w:val="baseline"/>
        <w:rPr>
          <w:rFonts w:ascii="Times New Roman" w:hAnsi="Times New Roman"/>
        </w:rPr>
      </w:pPr>
      <w:r w:rsidRPr="004F729E">
        <w:rPr>
          <w:rFonts w:ascii="Times New Roman" w:hAnsi="Times New Roman"/>
        </w:rPr>
        <w:t xml:space="preserve">Ciascun prodotto offerto deve possibilmente appartenere ad un unico lotto di produzione e, comunque, sulla bolla di consegna deve essere indicato il numero di lotto/i e la/le </w:t>
      </w:r>
      <w:proofErr w:type="gramStart"/>
      <w:r w:rsidRPr="004F729E">
        <w:rPr>
          <w:rFonts w:ascii="Times New Roman" w:hAnsi="Times New Roman"/>
        </w:rPr>
        <w:t>data/e</w:t>
      </w:r>
      <w:proofErr w:type="gramEnd"/>
      <w:r w:rsidRPr="004F729E">
        <w:rPr>
          <w:rFonts w:ascii="Times New Roman" w:hAnsi="Times New Roman"/>
        </w:rPr>
        <w:t xml:space="preserve"> di scadenza;</w:t>
      </w:r>
    </w:p>
    <w:p w:rsidR="00BA5CE9" w:rsidRPr="004F729E" w:rsidRDefault="00BA5CE9" w:rsidP="00BA5CE9">
      <w:pPr>
        <w:pStyle w:val="Rientrocorpodeltesto"/>
        <w:widowControl/>
        <w:numPr>
          <w:ilvl w:val="0"/>
          <w:numId w:val="2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4F729E">
        <w:rPr>
          <w:rFonts w:ascii="Times New Roman" w:hAnsi="Times New Roman"/>
        </w:rPr>
        <w:t>Ciascun prodotto dovrà essere corredato delle necessarie informazioni fornite dal fabbricante per garantire un corretto e sicuro utilizzo;</w:t>
      </w:r>
    </w:p>
    <w:p w:rsidR="00BA5CE9" w:rsidRPr="004F729E" w:rsidRDefault="00BA5CE9" w:rsidP="00BA5CE9">
      <w:pPr>
        <w:pStyle w:val="Rientrocorpodeltesto"/>
        <w:widowControl/>
        <w:numPr>
          <w:ilvl w:val="0"/>
          <w:numId w:val="2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4F729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BA5CE9" w:rsidRPr="004F729E" w:rsidRDefault="00BA5CE9" w:rsidP="00BA5CE9">
      <w:pPr>
        <w:pStyle w:val="Rientrocorpodeltesto"/>
        <w:widowControl/>
        <w:numPr>
          <w:ilvl w:val="0"/>
          <w:numId w:val="2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4F729E">
        <w:rPr>
          <w:rFonts w:ascii="Times New Roman" w:hAnsi="Times New Roman"/>
          <w:color w:val="000000"/>
          <w:szCs w:val="24"/>
        </w:rPr>
        <w:t>Nel caso in cui, durante l’esecuzione del contratto, il materiale ed i reattivi 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BA5CE9" w:rsidRPr="004F729E" w:rsidRDefault="00BA5CE9" w:rsidP="00BA5CE9">
      <w:pPr>
        <w:pStyle w:val="Titolo1"/>
        <w:spacing w:before="120" w:after="120"/>
        <w:ind w:right="-142"/>
        <w:rPr>
          <w:rFonts w:ascii="Times New Roman" w:hAnsi="Times New Roman"/>
          <w:szCs w:val="24"/>
        </w:rPr>
      </w:pPr>
      <w:r w:rsidRPr="004F729E">
        <w:rPr>
          <w:rFonts w:ascii="Times New Roman" w:hAnsi="Times New Roman"/>
          <w:b w:val="0"/>
          <w:szCs w:val="24"/>
        </w:rPr>
        <w:lastRenderedPageBreak/>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76.</w:t>
      </w:r>
      <w:r w:rsidRPr="004F729E">
        <w:rPr>
          <w:rFonts w:ascii="Times New Roman" w:hAnsi="Times New Roman"/>
          <w:b w:val="0"/>
          <w:szCs w:val="24"/>
        </w:rPr>
        <w:fldChar w:fldCharType="end"/>
      </w:r>
      <w:r w:rsidRPr="004F729E">
        <w:rPr>
          <w:rFonts w:ascii="Times New Roman" w:hAnsi="Times New Roman"/>
          <w:b w:val="0"/>
          <w:szCs w:val="24"/>
        </w:rPr>
        <w:t xml:space="preserve"> </w:t>
      </w:r>
      <w:r w:rsidRPr="004F729E">
        <w:rPr>
          <w:rFonts w:ascii="Times New Roman" w:hAnsi="Times New Roman"/>
          <w:szCs w:val="24"/>
        </w:rPr>
        <w:t>(Adeguamento normativo ed aggiornamento tecnologico)</w:t>
      </w:r>
    </w:p>
    <w:p w:rsidR="00BA5CE9" w:rsidRPr="004F729E" w:rsidRDefault="00BA5CE9" w:rsidP="00BA5CE9">
      <w:pPr>
        <w:widowControl w:val="0"/>
        <w:numPr>
          <w:ilvl w:val="2"/>
          <w:numId w:val="26"/>
        </w:numPr>
        <w:suppressAutoHyphens w:val="0"/>
        <w:jc w:val="both"/>
        <w:rPr>
          <w:sz w:val="24"/>
          <w:szCs w:val="24"/>
        </w:rPr>
      </w:pPr>
      <w:proofErr w:type="gramStart"/>
      <w:r w:rsidRPr="004F729E">
        <w:rPr>
          <w:sz w:val="24"/>
          <w:szCs w:val="24"/>
        </w:rPr>
        <w:t>La  ditta</w:t>
      </w:r>
      <w:proofErr w:type="gramEnd"/>
      <w:r w:rsidRPr="004F729E">
        <w:rPr>
          <w:sz w:val="24"/>
          <w:szCs w:val="24"/>
        </w:rPr>
        <w:t xml:space="preserve">  aggiudicataria,  per  tutta  la  vigenza  del  contratto,  dovrà  garantire,  senza  oneri  per  l’Azienda, l’adeguamento del sistema alle normative vigenti nel tempo introdotte dai competenti organi nazionali ed europei. Lo stesso dicasi per i materiali forniti.</w:t>
      </w:r>
    </w:p>
    <w:p w:rsidR="00BA5CE9" w:rsidRPr="004F729E" w:rsidRDefault="00BA5CE9" w:rsidP="00BA5CE9">
      <w:pPr>
        <w:widowControl w:val="0"/>
        <w:numPr>
          <w:ilvl w:val="2"/>
          <w:numId w:val="26"/>
        </w:numPr>
        <w:suppressAutoHyphens w:val="0"/>
        <w:jc w:val="both"/>
        <w:rPr>
          <w:sz w:val="24"/>
          <w:szCs w:val="24"/>
        </w:rPr>
      </w:pPr>
      <w:proofErr w:type="gramStart"/>
      <w:r w:rsidRPr="004F729E">
        <w:rPr>
          <w:sz w:val="24"/>
          <w:szCs w:val="24"/>
        </w:rPr>
        <w:t>In  qualunque</w:t>
      </w:r>
      <w:proofErr w:type="gramEnd"/>
      <w:r w:rsidRPr="004F729E">
        <w:rPr>
          <w:sz w:val="24"/>
          <w:szCs w:val="24"/>
        </w:rPr>
        <w:t xml:space="preserve">  momento,  durante  la  durata  del  rapporto  contrattuale,  le  parti  possono  concordare  la sostituzione  dei  prodotti  aggiudicati  con  altri  </w:t>
      </w:r>
      <w:r w:rsidRPr="004F729E">
        <w:rPr>
          <w:color w:val="000000"/>
          <w:sz w:val="24"/>
          <w:szCs w:val="24"/>
        </w:rPr>
        <w:t>nuovi dispositivi medici analoghi a quelli oggetto della fornitura</w:t>
      </w:r>
      <w:r w:rsidRPr="004F729E">
        <w:rPr>
          <w:sz w:val="24"/>
          <w:szCs w:val="24"/>
        </w:rPr>
        <w:t xml:space="preserve">  purché  siano  rispettate  le  seguenti condizioni:</w:t>
      </w:r>
    </w:p>
    <w:p w:rsidR="00BA5CE9" w:rsidRPr="004F729E" w:rsidRDefault="00BA5CE9" w:rsidP="00BA5CE9">
      <w:pPr>
        <w:widowControl w:val="0"/>
        <w:numPr>
          <w:ilvl w:val="3"/>
          <w:numId w:val="26"/>
        </w:numPr>
        <w:suppressAutoHyphens w:val="0"/>
        <w:jc w:val="both"/>
        <w:rPr>
          <w:sz w:val="24"/>
          <w:szCs w:val="24"/>
        </w:rPr>
      </w:pPr>
      <w:proofErr w:type="gramStart"/>
      <w:r w:rsidRPr="004F729E">
        <w:rPr>
          <w:sz w:val="24"/>
          <w:szCs w:val="24"/>
        </w:rPr>
        <w:t>Non  si</w:t>
      </w:r>
      <w:proofErr w:type="gramEnd"/>
      <w:r w:rsidRPr="004F729E">
        <w:rPr>
          <w:sz w:val="24"/>
          <w:szCs w:val="24"/>
        </w:rPr>
        <w:t xml:space="preserve">  registrino  disguidi  nella  funzionalità  dei  Servizi  interessati  e/o  aggravio  delle  condizioni organizzative;</w:t>
      </w:r>
    </w:p>
    <w:p w:rsidR="00BA5CE9" w:rsidRPr="004F729E" w:rsidRDefault="00BA5CE9" w:rsidP="00BA5CE9">
      <w:pPr>
        <w:widowControl w:val="0"/>
        <w:numPr>
          <w:ilvl w:val="3"/>
          <w:numId w:val="26"/>
        </w:numPr>
        <w:suppressAutoHyphens w:val="0"/>
        <w:jc w:val="both"/>
        <w:rPr>
          <w:sz w:val="24"/>
          <w:szCs w:val="24"/>
        </w:rPr>
      </w:pPr>
      <w:r w:rsidRPr="004F729E">
        <w:rPr>
          <w:sz w:val="24"/>
          <w:szCs w:val="24"/>
        </w:rPr>
        <w:t xml:space="preserve">Si tratti di una reale innovazione con un vantaggio qualitativo e/o organizzativo dimostrabile cioè che i nuovi dispositivi </w:t>
      </w:r>
      <w:r w:rsidRPr="004F729E">
        <w:rPr>
          <w:color w:val="000000"/>
          <w:sz w:val="24"/>
          <w:szCs w:val="24"/>
        </w:rPr>
        <w:t>presentino migliori caratteristiche di rendimento e funzionalità</w:t>
      </w:r>
      <w:r w:rsidRPr="004F729E">
        <w:rPr>
          <w:sz w:val="24"/>
          <w:szCs w:val="24"/>
        </w:rPr>
        <w:t>;</w:t>
      </w:r>
    </w:p>
    <w:p w:rsidR="00BA5CE9" w:rsidRPr="004F729E" w:rsidRDefault="00BA5CE9" w:rsidP="00BA5CE9">
      <w:pPr>
        <w:widowControl w:val="0"/>
        <w:numPr>
          <w:ilvl w:val="3"/>
          <w:numId w:val="26"/>
        </w:numPr>
        <w:suppressAutoHyphens w:val="0"/>
        <w:jc w:val="both"/>
        <w:rPr>
          <w:sz w:val="24"/>
          <w:szCs w:val="24"/>
        </w:rPr>
      </w:pPr>
      <w:r w:rsidRPr="004F729E">
        <w:rPr>
          <w:sz w:val="24"/>
          <w:szCs w:val="24"/>
        </w:rPr>
        <w:t xml:space="preserve">Si acquisisca il parere </w:t>
      </w:r>
      <w:r w:rsidRPr="004F729E">
        <w:rPr>
          <w:color w:val="000000"/>
          <w:sz w:val="24"/>
          <w:szCs w:val="24"/>
        </w:rPr>
        <w:t>tecnico favorevole dell’Unità Operativa utilizzatrice</w:t>
      </w:r>
      <w:r w:rsidRPr="004F729E">
        <w:rPr>
          <w:sz w:val="24"/>
          <w:szCs w:val="24"/>
        </w:rPr>
        <w:t>.</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 xml:space="preserve">Nella fattispecie prevista dal presente articolo l’Impresa aggiudicataria dovrà obbligatoriamente inviare una formale comunicazione avente ad oggetto </w:t>
      </w:r>
      <w:r w:rsidRPr="009521B2">
        <w:rPr>
          <w:b/>
          <w:bCs/>
          <w:color w:val="000000"/>
          <w:sz w:val="22"/>
          <w:szCs w:val="22"/>
        </w:rPr>
        <w:t>“</w:t>
      </w:r>
      <w:r w:rsidR="009521B2" w:rsidRPr="009521B2">
        <w:rPr>
          <w:b/>
          <w:sz w:val="22"/>
          <w:szCs w:val="22"/>
        </w:rPr>
        <w:t>Fornitura di</w:t>
      </w:r>
      <w:r w:rsidRPr="009521B2">
        <w:rPr>
          <w:b/>
        </w:rPr>
        <w:t xml:space="preserve"> </w:t>
      </w:r>
      <w:r w:rsidR="009521B2" w:rsidRPr="009521B2">
        <w:rPr>
          <w:b/>
          <w:sz w:val="24"/>
          <w:szCs w:val="24"/>
        </w:rPr>
        <w:t>reagenti e prodotti diagnostici occorrenti alla U.O.C. CQRC</w:t>
      </w:r>
      <w:r w:rsidR="009521B2">
        <w:rPr>
          <w:sz w:val="24"/>
          <w:szCs w:val="24"/>
        </w:rPr>
        <w:t xml:space="preserve"> </w:t>
      </w:r>
      <w:r w:rsidR="009521B2" w:rsidRPr="00AB4CB3">
        <w:rPr>
          <w:b/>
          <w:sz w:val="24"/>
          <w:szCs w:val="24"/>
        </w:rPr>
        <w:t xml:space="preserve">Lotto </w:t>
      </w:r>
      <w:r w:rsidRPr="00AB4CB3">
        <w:rPr>
          <w:b/>
          <w:bCs/>
          <w:color w:val="000000"/>
          <w:sz w:val="24"/>
          <w:szCs w:val="24"/>
        </w:rPr>
        <w:t>N°_________</w:t>
      </w:r>
      <w:r w:rsidRPr="004F729E">
        <w:rPr>
          <w:color w:val="000000"/>
          <w:sz w:val="24"/>
          <w:szCs w:val="24"/>
        </w:rPr>
        <w:t>e contenente:</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indicazione dei prodotti di gara interessati alla sostituzione e/o affiancamento;</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tipologia di prodotti oggetto di sostituzione e/o affiancamento e motivi della sostituzione e/o affiancamento;</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nuovi codici e nuove descrizioni;</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condizioni economiche non superiori rispetto a quelle di aggiudicazione.</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L’eventuale sostituzione avverrà a fronte di conferma scritta dell’Azienda Ospedaliera, previa acquisizione di parere tecnico favorevole della Direzione Sanitaria, degli utilizzatori e dei Servizi aziendali competenti.</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L’Impresa aggiudicataria è tenuta ad approvvigionare su motivata richiesta dell’Azienda Ospedaliera altri generi affini contenuti nel catalogo/listino prezzi presentato al momento della gara e ad applicare lo sconto offerto.</w:t>
      </w:r>
    </w:p>
    <w:p w:rsidR="00BA5CE9" w:rsidRPr="004F729E" w:rsidRDefault="00BA5CE9" w:rsidP="00BA5CE9">
      <w:pPr>
        <w:pStyle w:val="Titolo1"/>
        <w:spacing w:before="120" w:after="120"/>
        <w:ind w:right="-142"/>
        <w:rPr>
          <w:rFonts w:ascii="Times New Roman" w:hAnsi="Times New Roman"/>
          <w:szCs w:val="24"/>
        </w:rPr>
      </w:pPr>
      <w:r w:rsidRPr="004F729E">
        <w:rPr>
          <w:rFonts w:ascii="Times New Roman" w:hAnsi="Times New Roman"/>
          <w:b w:val="0"/>
          <w:szCs w:val="24"/>
        </w:rPr>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76.</w:t>
      </w:r>
      <w:r w:rsidRPr="004F729E">
        <w:rPr>
          <w:rFonts w:ascii="Times New Roman" w:hAnsi="Times New Roman"/>
          <w:b w:val="0"/>
          <w:szCs w:val="24"/>
        </w:rPr>
        <w:fldChar w:fldCharType="end"/>
      </w:r>
      <w:r w:rsidRPr="004F729E">
        <w:rPr>
          <w:rFonts w:ascii="Times New Roman" w:hAnsi="Times New Roman"/>
          <w:szCs w:val="24"/>
        </w:rPr>
        <w:t>(Variazione di titolarità)</w:t>
      </w:r>
    </w:p>
    <w:p w:rsidR="00BA5CE9" w:rsidRPr="004F729E" w:rsidRDefault="00BA5CE9" w:rsidP="00BA5CE9">
      <w:pPr>
        <w:ind w:firstLine="284"/>
        <w:jc w:val="both"/>
        <w:rPr>
          <w:color w:val="000000"/>
          <w:sz w:val="24"/>
          <w:szCs w:val="24"/>
        </w:rPr>
      </w:pPr>
      <w:r w:rsidRPr="004F729E">
        <w:rPr>
          <w:sz w:val="24"/>
          <w:szCs w:val="24"/>
        </w:rPr>
        <w:t xml:space="preserve">Qualora per ragioni commerciali nel corso del periodo di validità contrattuale la ditta aggiudicataria non si trovi più ad essere titolare della eventuale esclusiva commerciale, anche solo di distribuzione o </w:t>
      </w:r>
      <w:proofErr w:type="gramStart"/>
      <w:r w:rsidRPr="004F729E">
        <w:rPr>
          <w:sz w:val="24"/>
          <w:szCs w:val="24"/>
        </w:rPr>
        <w:t>rivendita ,</w:t>
      </w:r>
      <w:proofErr w:type="gramEnd"/>
      <w:r w:rsidRPr="004F729E">
        <w:rPr>
          <w:sz w:val="24"/>
          <w:szCs w:val="24"/>
        </w:rPr>
        <w:t xml:space="preserve"> del bene a suo tempo offerto, la medesima ditta sarà tenuta a comunicare all’Azienda Ospedaliera l’avvenuta variazione  unitamente ad indicazione della ditta, subentrata al proprio posto, in  grado di fornire il medesimo prodotto. Non potranno essere avanzate richieste di sostituzione del prodotto offerto con altro similare di diversa marca. </w:t>
      </w:r>
      <w:r w:rsidRPr="004F729E">
        <w:rPr>
          <w:color w:val="000000"/>
          <w:sz w:val="24"/>
          <w:szCs w:val="24"/>
        </w:rPr>
        <w:t xml:space="preserve">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p>
    <w:p w:rsidR="00BA5CE9" w:rsidRPr="004F729E" w:rsidRDefault="00BA5CE9" w:rsidP="00BA5CE9">
      <w:pPr>
        <w:ind w:firstLine="284"/>
        <w:jc w:val="both"/>
        <w:rPr>
          <w:sz w:val="24"/>
          <w:szCs w:val="24"/>
        </w:rPr>
      </w:pPr>
      <w:r w:rsidRPr="004F729E">
        <w:rPr>
          <w:sz w:val="24"/>
          <w:szCs w:val="24"/>
        </w:rPr>
        <w:t>La ditta indicata potrà subentrare nella fornitura solo a condizione di accettare tutte le clausole contenute nel presente Disciplinare Tecnico nonché di conferma del prezzo unitario già praticato.</w:t>
      </w:r>
    </w:p>
    <w:p w:rsidR="00BA5CE9" w:rsidRPr="004F729E" w:rsidRDefault="00BA5CE9" w:rsidP="00BA5CE9">
      <w:pPr>
        <w:ind w:firstLine="284"/>
        <w:jc w:val="both"/>
        <w:rPr>
          <w:sz w:val="24"/>
          <w:szCs w:val="24"/>
        </w:rPr>
      </w:pPr>
      <w:r w:rsidRPr="004F729E">
        <w:rPr>
          <w:sz w:val="24"/>
          <w:szCs w:val="24"/>
        </w:rPr>
        <w:t>La indisponibilità a praticare le soprariportate condizioni potrà comportare la risoluzione del contratto e lo scorrimento della relativa graduatoria di merito.</w:t>
      </w:r>
    </w:p>
    <w:p w:rsidR="00AB4CB3" w:rsidRDefault="00AB4CB3">
      <w:pPr>
        <w:suppressAutoHyphens w:val="0"/>
        <w:spacing w:after="160" w:line="259" w:lineRule="auto"/>
        <w:rPr>
          <w:snapToGrid w:val="0"/>
          <w:sz w:val="24"/>
          <w:lang w:eastAsia="it-IT"/>
        </w:rPr>
      </w:pPr>
      <w:r>
        <w:rPr>
          <w:b/>
        </w:rPr>
        <w:br w:type="page"/>
      </w:r>
    </w:p>
    <w:p w:rsidR="00BA5CE9" w:rsidRPr="004F729E" w:rsidRDefault="00BA5CE9" w:rsidP="00BA5CE9">
      <w:pPr>
        <w:pStyle w:val="Titolo1"/>
        <w:ind w:right="-142"/>
        <w:rPr>
          <w:rFonts w:ascii="Times New Roman" w:hAnsi="Times New Roman"/>
        </w:rPr>
      </w:pPr>
      <w:r w:rsidRPr="004F729E">
        <w:rPr>
          <w:rFonts w:ascii="Times New Roman" w:hAnsi="Times New Roman"/>
          <w:b w:val="0"/>
        </w:rPr>
        <w:lastRenderedPageBreak/>
        <w:t xml:space="preserve">Art. </w:t>
      </w:r>
      <w:r w:rsidRPr="004F729E">
        <w:rPr>
          <w:rFonts w:ascii="Times New Roman" w:hAnsi="Times New Roman"/>
          <w:b w:val="0"/>
        </w:rPr>
        <w:fldChar w:fldCharType="begin"/>
      </w:r>
      <w:r w:rsidRPr="004F729E">
        <w:rPr>
          <w:rFonts w:ascii="Times New Roman" w:hAnsi="Times New Roman"/>
          <w:b w:val="0"/>
        </w:rPr>
        <w:instrText xml:space="preserve"> AUTONUM </w:instrText>
      </w:r>
      <w:r w:rsidRPr="004F729E">
        <w:rPr>
          <w:rFonts w:ascii="Times New Roman" w:hAnsi="Times New Roman"/>
          <w:b w:val="0"/>
        </w:rPr>
        <w:fldChar w:fldCharType="separate"/>
      </w:r>
      <w:r w:rsidRPr="004F729E">
        <w:rPr>
          <w:rFonts w:ascii="Times New Roman" w:hAnsi="Times New Roman"/>
          <w:b w:val="0"/>
        </w:rPr>
        <w:t>75.</w:t>
      </w:r>
      <w:r w:rsidRPr="004F729E">
        <w:rPr>
          <w:rFonts w:ascii="Times New Roman" w:hAnsi="Times New Roman"/>
          <w:b w:val="0"/>
        </w:rPr>
        <w:fldChar w:fldCharType="end"/>
      </w:r>
      <w:r w:rsidRPr="004F729E">
        <w:rPr>
          <w:rFonts w:ascii="Times New Roman" w:hAnsi="Times New Roman"/>
        </w:rPr>
        <w:t>(Garanzia ed assistenza tecnica)</w:t>
      </w:r>
    </w:p>
    <w:p w:rsidR="00BA5CE9" w:rsidRPr="004F729E" w:rsidRDefault="00BA5CE9" w:rsidP="00BA5CE9">
      <w:pPr>
        <w:autoSpaceDE w:val="0"/>
        <w:autoSpaceDN w:val="0"/>
        <w:adjustRightInd w:val="0"/>
        <w:spacing w:before="120"/>
        <w:ind w:firstLine="284"/>
        <w:jc w:val="both"/>
        <w:rPr>
          <w:color w:val="000000"/>
          <w:sz w:val="24"/>
          <w:szCs w:val="24"/>
        </w:rPr>
      </w:pPr>
      <w:r w:rsidRPr="004F729E">
        <w:rPr>
          <w:b/>
          <w:color w:val="000000"/>
          <w:sz w:val="24"/>
          <w:szCs w:val="24"/>
        </w:rPr>
        <w:t>Garanzia</w:t>
      </w:r>
      <w:r w:rsidRPr="004F729E">
        <w:rPr>
          <w:color w:val="000000"/>
          <w:sz w:val="24"/>
          <w:szCs w:val="24"/>
        </w:rPr>
        <w:t xml:space="preserve">: la garanzia sul materiale deve essere completa. </w:t>
      </w:r>
    </w:p>
    <w:p w:rsidR="00BA5CE9" w:rsidRPr="004F729E" w:rsidRDefault="00BA5CE9" w:rsidP="00BA5CE9">
      <w:pPr>
        <w:autoSpaceDE w:val="0"/>
        <w:autoSpaceDN w:val="0"/>
        <w:adjustRightInd w:val="0"/>
        <w:ind w:firstLine="284"/>
        <w:jc w:val="both"/>
        <w:rPr>
          <w:sz w:val="24"/>
          <w:szCs w:val="24"/>
        </w:rPr>
      </w:pPr>
      <w:r w:rsidRPr="004F729E">
        <w:rPr>
          <w:sz w:val="24"/>
          <w:szCs w:val="24"/>
        </w:rPr>
        <w:t>L’Impresa aggiudicataria dovrà garantire i prodotti da tutti gli inconvenienti non derivanti da forza maggiore fino al termine di scadenza indicato sulle singole confezioni.</w:t>
      </w:r>
    </w:p>
    <w:p w:rsidR="00BA5CE9" w:rsidRPr="004F729E" w:rsidRDefault="00BA5CE9" w:rsidP="00BA5CE9">
      <w:pPr>
        <w:autoSpaceDE w:val="0"/>
        <w:autoSpaceDN w:val="0"/>
        <w:adjustRightInd w:val="0"/>
        <w:ind w:left="104" w:right="93" w:firstLine="284"/>
        <w:jc w:val="both"/>
        <w:rPr>
          <w:color w:val="000000"/>
          <w:sz w:val="24"/>
          <w:szCs w:val="24"/>
        </w:rPr>
      </w:pPr>
      <w:r w:rsidRPr="004F729E">
        <w:rPr>
          <w:color w:val="000000"/>
          <w:w w:val="102"/>
          <w:sz w:val="24"/>
          <w:szCs w:val="24"/>
        </w:rPr>
        <w:t>I</w:t>
      </w:r>
      <w:r w:rsidRPr="004F729E">
        <w:rPr>
          <w:color w:val="000000"/>
          <w:sz w:val="24"/>
          <w:szCs w:val="24"/>
        </w:rPr>
        <w:t xml:space="preserve"> materiale ed i reattivi </w:t>
      </w:r>
      <w:r w:rsidRPr="004F729E">
        <w:rPr>
          <w:color w:val="000000"/>
          <w:spacing w:val="-4"/>
          <w:w w:val="102"/>
          <w:sz w:val="24"/>
          <w:szCs w:val="24"/>
        </w:rPr>
        <w:t>d</w:t>
      </w:r>
      <w:r w:rsidRPr="004F729E">
        <w:rPr>
          <w:color w:val="000000"/>
          <w:w w:val="102"/>
          <w:sz w:val="24"/>
          <w:szCs w:val="24"/>
        </w:rPr>
        <w:t>ev</w:t>
      </w:r>
      <w:r w:rsidRPr="004F729E">
        <w:rPr>
          <w:color w:val="000000"/>
          <w:spacing w:val="-4"/>
          <w:w w:val="102"/>
          <w:sz w:val="24"/>
          <w:szCs w:val="24"/>
        </w:rPr>
        <w:t>o</w:t>
      </w:r>
      <w:r w:rsidRPr="004F729E">
        <w:rPr>
          <w:color w:val="000000"/>
          <w:w w:val="102"/>
          <w:sz w:val="24"/>
          <w:szCs w:val="24"/>
        </w:rPr>
        <w:t>no</w:t>
      </w:r>
      <w:r w:rsidRPr="004F729E">
        <w:rPr>
          <w:color w:val="000000"/>
          <w:spacing w:val="-28"/>
          <w:sz w:val="24"/>
          <w:szCs w:val="24"/>
        </w:rPr>
        <w:t xml:space="preserve"> </w:t>
      </w:r>
      <w:proofErr w:type="gramStart"/>
      <w:r w:rsidRPr="004F729E">
        <w:rPr>
          <w:color w:val="000000"/>
          <w:w w:val="102"/>
          <w:sz w:val="24"/>
          <w:szCs w:val="24"/>
        </w:rPr>
        <w:t>e</w:t>
      </w:r>
      <w:r w:rsidRPr="004F729E">
        <w:rPr>
          <w:color w:val="000000"/>
          <w:spacing w:val="-2"/>
          <w:w w:val="102"/>
          <w:sz w:val="24"/>
          <w:szCs w:val="24"/>
        </w:rPr>
        <w:t>s</w:t>
      </w:r>
      <w:r w:rsidRPr="004F729E">
        <w:rPr>
          <w:color w:val="000000"/>
          <w:w w:val="102"/>
          <w:sz w:val="24"/>
          <w:szCs w:val="24"/>
        </w:rPr>
        <w:t>sere</w:t>
      </w:r>
      <w:r w:rsidR="009531E3" w:rsidRPr="004F729E">
        <w:rPr>
          <w:color w:val="000000"/>
          <w:w w:val="102"/>
          <w:sz w:val="24"/>
          <w:szCs w:val="24"/>
        </w:rPr>
        <w:t xml:space="preserve"> </w:t>
      </w:r>
      <w:r w:rsidRPr="004F729E">
        <w:rPr>
          <w:color w:val="000000"/>
          <w:spacing w:val="-28"/>
          <w:sz w:val="24"/>
          <w:szCs w:val="24"/>
        </w:rPr>
        <w:t xml:space="preserve"> </w:t>
      </w:r>
      <w:r w:rsidRPr="004F729E">
        <w:rPr>
          <w:color w:val="000000"/>
          <w:w w:val="102"/>
          <w:sz w:val="24"/>
          <w:szCs w:val="24"/>
        </w:rPr>
        <w:t>garant</w:t>
      </w:r>
      <w:r w:rsidRPr="004F729E">
        <w:rPr>
          <w:color w:val="000000"/>
          <w:spacing w:val="-4"/>
          <w:w w:val="102"/>
          <w:sz w:val="24"/>
          <w:szCs w:val="24"/>
        </w:rPr>
        <w:t>i</w:t>
      </w:r>
      <w:r w:rsidRPr="004F729E">
        <w:rPr>
          <w:color w:val="000000"/>
          <w:w w:val="102"/>
          <w:sz w:val="24"/>
          <w:szCs w:val="24"/>
        </w:rPr>
        <w:t>ti</w:t>
      </w:r>
      <w:proofErr w:type="gramEnd"/>
      <w:r w:rsidRPr="004F729E">
        <w:rPr>
          <w:color w:val="000000"/>
          <w:sz w:val="24"/>
          <w:szCs w:val="24"/>
        </w:rPr>
        <w:t xml:space="preserve"> </w:t>
      </w:r>
      <w:r w:rsidRPr="004F729E">
        <w:rPr>
          <w:color w:val="000000"/>
          <w:spacing w:val="-26"/>
          <w:sz w:val="24"/>
          <w:szCs w:val="24"/>
        </w:rPr>
        <w:t xml:space="preserve"> </w:t>
      </w:r>
      <w:r w:rsidRPr="004F729E">
        <w:rPr>
          <w:color w:val="000000"/>
          <w:w w:val="102"/>
          <w:sz w:val="24"/>
          <w:szCs w:val="24"/>
        </w:rPr>
        <w:t>al</w:t>
      </w:r>
      <w:r w:rsidRPr="004F729E">
        <w:rPr>
          <w:color w:val="000000"/>
          <w:sz w:val="24"/>
          <w:szCs w:val="24"/>
        </w:rPr>
        <w:t xml:space="preserve"> </w:t>
      </w:r>
      <w:r w:rsidRPr="004F729E">
        <w:rPr>
          <w:color w:val="000000"/>
          <w:spacing w:val="-29"/>
          <w:sz w:val="24"/>
          <w:szCs w:val="24"/>
        </w:rPr>
        <w:t xml:space="preserve"> </w:t>
      </w:r>
      <w:r w:rsidRPr="004F729E">
        <w:rPr>
          <w:color w:val="000000"/>
          <w:w w:val="102"/>
          <w:sz w:val="24"/>
          <w:szCs w:val="24"/>
        </w:rPr>
        <w:t>100%</w:t>
      </w:r>
      <w:r w:rsidRPr="004F729E">
        <w:rPr>
          <w:color w:val="000000"/>
          <w:sz w:val="24"/>
          <w:szCs w:val="24"/>
        </w:rPr>
        <w:t xml:space="preserve"> </w:t>
      </w:r>
      <w:r w:rsidRPr="004F729E">
        <w:rPr>
          <w:color w:val="000000"/>
          <w:spacing w:val="-28"/>
          <w:sz w:val="24"/>
          <w:szCs w:val="24"/>
        </w:rPr>
        <w:t xml:space="preserve"> </w:t>
      </w:r>
      <w:r w:rsidRPr="004F729E">
        <w:rPr>
          <w:color w:val="000000"/>
          <w:spacing w:val="-2"/>
          <w:w w:val="102"/>
          <w:sz w:val="24"/>
          <w:szCs w:val="24"/>
        </w:rPr>
        <w:t>c</w:t>
      </w:r>
      <w:r w:rsidRPr="004F729E">
        <w:rPr>
          <w:color w:val="000000"/>
          <w:w w:val="102"/>
          <w:sz w:val="24"/>
          <w:szCs w:val="24"/>
        </w:rPr>
        <w:t>ontro</w:t>
      </w:r>
      <w:r w:rsidRPr="004F729E">
        <w:rPr>
          <w:color w:val="000000"/>
          <w:sz w:val="24"/>
          <w:szCs w:val="24"/>
        </w:rPr>
        <w:t xml:space="preserve"> </w:t>
      </w:r>
      <w:r w:rsidRPr="004F729E">
        <w:rPr>
          <w:color w:val="000000"/>
          <w:spacing w:val="-26"/>
          <w:sz w:val="24"/>
          <w:szCs w:val="24"/>
        </w:rPr>
        <w:t xml:space="preserve"> </w:t>
      </w:r>
      <w:r w:rsidRPr="004F729E">
        <w:rPr>
          <w:color w:val="000000"/>
          <w:w w:val="102"/>
          <w:sz w:val="24"/>
          <w:szCs w:val="24"/>
        </w:rPr>
        <w:t>ogni</w:t>
      </w:r>
      <w:r w:rsidRPr="004F729E">
        <w:rPr>
          <w:color w:val="000000"/>
          <w:sz w:val="24"/>
          <w:szCs w:val="24"/>
        </w:rPr>
        <w:t xml:space="preserve"> </w:t>
      </w:r>
      <w:r w:rsidRPr="004F729E">
        <w:rPr>
          <w:color w:val="000000"/>
          <w:spacing w:val="-29"/>
          <w:sz w:val="24"/>
          <w:szCs w:val="24"/>
        </w:rPr>
        <w:t xml:space="preserve"> </w:t>
      </w:r>
      <w:r w:rsidRPr="004F729E">
        <w:rPr>
          <w:color w:val="000000"/>
          <w:w w:val="102"/>
          <w:sz w:val="24"/>
          <w:szCs w:val="24"/>
        </w:rPr>
        <w:t>d</w:t>
      </w:r>
      <w:r w:rsidRPr="004F729E">
        <w:rPr>
          <w:color w:val="000000"/>
          <w:spacing w:val="-2"/>
          <w:w w:val="102"/>
          <w:sz w:val="24"/>
          <w:szCs w:val="24"/>
        </w:rPr>
        <w:t>i</w:t>
      </w:r>
      <w:r w:rsidRPr="004F729E">
        <w:rPr>
          <w:color w:val="000000"/>
          <w:w w:val="102"/>
          <w:sz w:val="24"/>
          <w:szCs w:val="24"/>
        </w:rPr>
        <w:t>fetto</w:t>
      </w:r>
      <w:r w:rsidRPr="004F729E">
        <w:rPr>
          <w:color w:val="000000"/>
          <w:sz w:val="24"/>
          <w:szCs w:val="24"/>
        </w:rPr>
        <w:t xml:space="preserve"> </w:t>
      </w:r>
      <w:r w:rsidRPr="004F729E">
        <w:rPr>
          <w:color w:val="000000"/>
          <w:spacing w:val="-28"/>
          <w:sz w:val="24"/>
          <w:szCs w:val="24"/>
        </w:rPr>
        <w:t xml:space="preserve"> </w:t>
      </w:r>
      <w:r w:rsidRPr="004F729E">
        <w:rPr>
          <w:color w:val="000000"/>
          <w:spacing w:val="-2"/>
          <w:w w:val="102"/>
          <w:sz w:val="24"/>
          <w:szCs w:val="24"/>
        </w:rPr>
        <w:t>c</w:t>
      </w:r>
      <w:r w:rsidRPr="004F729E">
        <w:rPr>
          <w:color w:val="000000"/>
          <w:w w:val="102"/>
          <w:sz w:val="24"/>
          <w:szCs w:val="24"/>
        </w:rPr>
        <w:t>he</w:t>
      </w:r>
      <w:r w:rsidRPr="004F729E">
        <w:rPr>
          <w:color w:val="000000"/>
          <w:sz w:val="24"/>
          <w:szCs w:val="24"/>
        </w:rPr>
        <w:t xml:space="preserve"> </w:t>
      </w:r>
      <w:r w:rsidRPr="004F729E">
        <w:rPr>
          <w:color w:val="000000"/>
          <w:spacing w:val="-26"/>
          <w:sz w:val="24"/>
          <w:szCs w:val="24"/>
        </w:rPr>
        <w:t xml:space="preserve"> </w:t>
      </w:r>
      <w:r w:rsidRPr="004F729E">
        <w:rPr>
          <w:color w:val="000000"/>
          <w:w w:val="102"/>
          <w:sz w:val="24"/>
          <w:szCs w:val="24"/>
        </w:rPr>
        <w:t>po</w:t>
      </w:r>
      <w:r w:rsidRPr="004F729E">
        <w:rPr>
          <w:color w:val="000000"/>
          <w:spacing w:val="-2"/>
          <w:w w:val="102"/>
          <w:sz w:val="24"/>
          <w:szCs w:val="24"/>
        </w:rPr>
        <w:t>ss</w:t>
      </w:r>
      <w:r w:rsidRPr="004F729E">
        <w:rPr>
          <w:color w:val="000000"/>
          <w:w w:val="102"/>
          <w:sz w:val="24"/>
          <w:szCs w:val="24"/>
        </w:rPr>
        <w:t>a</w:t>
      </w:r>
      <w:r w:rsidRPr="004F729E">
        <w:rPr>
          <w:color w:val="000000"/>
          <w:sz w:val="24"/>
          <w:szCs w:val="24"/>
        </w:rPr>
        <w:t xml:space="preserve"> </w:t>
      </w:r>
      <w:r w:rsidRPr="004F729E">
        <w:rPr>
          <w:color w:val="000000"/>
          <w:spacing w:val="-26"/>
          <w:sz w:val="24"/>
          <w:szCs w:val="24"/>
        </w:rPr>
        <w:t xml:space="preserve"> </w:t>
      </w:r>
      <w:r w:rsidRPr="004F729E">
        <w:rPr>
          <w:color w:val="000000"/>
          <w:spacing w:val="-4"/>
          <w:w w:val="102"/>
          <w:sz w:val="24"/>
          <w:szCs w:val="24"/>
        </w:rPr>
        <w:t>i</w:t>
      </w:r>
      <w:r w:rsidRPr="004F729E">
        <w:rPr>
          <w:color w:val="000000"/>
          <w:w w:val="102"/>
          <w:sz w:val="24"/>
          <w:szCs w:val="24"/>
        </w:rPr>
        <w:t>mp</w:t>
      </w:r>
      <w:r w:rsidRPr="004F729E">
        <w:rPr>
          <w:color w:val="000000"/>
          <w:spacing w:val="-4"/>
          <w:w w:val="102"/>
          <w:sz w:val="24"/>
          <w:szCs w:val="24"/>
        </w:rPr>
        <w:t>u</w:t>
      </w:r>
      <w:r w:rsidRPr="004F729E">
        <w:rPr>
          <w:color w:val="000000"/>
          <w:w w:val="102"/>
          <w:sz w:val="24"/>
          <w:szCs w:val="24"/>
        </w:rPr>
        <w:t>tar</w:t>
      </w:r>
      <w:r w:rsidRPr="004F729E">
        <w:rPr>
          <w:color w:val="000000"/>
          <w:spacing w:val="-2"/>
          <w:w w:val="102"/>
          <w:sz w:val="24"/>
          <w:szCs w:val="24"/>
        </w:rPr>
        <w:t>s</w:t>
      </w:r>
      <w:r w:rsidRPr="004F729E">
        <w:rPr>
          <w:color w:val="000000"/>
          <w:w w:val="102"/>
          <w:sz w:val="24"/>
          <w:szCs w:val="24"/>
        </w:rPr>
        <w:t>i</w:t>
      </w:r>
      <w:r w:rsidRPr="004F729E">
        <w:rPr>
          <w:color w:val="000000"/>
          <w:sz w:val="24"/>
          <w:szCs w:val="24"/>
        </w:rPr>
        <w:t xml:space="preserve"> </w:t>
      </w:r>
      <w:r w:rsidRPr="004F729E">
        <w:rPr>
          <w:color w:val="000000"/>
          <w:spacing w:val="-29"/>
          <w:sz w:val="24"/>
          <w:szCs w:val="24"/>
        </w:rPr>
        <w:t xml:space="preserve"> </w:t>
      </w:r>
      <w:r w:rsidRPr="004F729E">
        <w:rPr>
          <w:color w:val="000000"/>
          <w:w w:val="102"/>
          <w:sz w:val="24"/>
          <w:szCs w:val="24"/>
        </w:rPr>
        <w:t>a</w:t>
      </w:r>
      <w:r w:rsidRPr="004F729E">
        <w:rPr>
          <w:color w:val="000000"/>
          <w:spacing w:val="-2"/>
          <w:w w:val="102"/>
          <w:sz w:val="24"/>
          <w:szCs w:val="24"/>
        </w:rPr>
        <w:t>ll</w:t>
      </w:r>
      <w:r w:rsidRPr="004F729E">
        <w:rPr>
          <w:color w:val="000000"/>
          <w:w w:val="102"/>
          <w:sz w:val="24"/>
          <w:szCs w:val="24"/>
        </w:rPr>
        <w:t>e pro</w:t>
      </w:r>
      <w:r w:rsidRPr="004F729E">
        <w:rPr>
          <w:color w:val="000000"/>
          <w:spacing w:val="-2"/>
          <w:w w:val="102"/>
          <w:sz w:val="24"/>
          <w:szCs w:val="24"/>
        </w:rPr>
        <w:t>c</w:t>
      </w:r>
      <w:r w:rsidRPr="004F729E">
        <w:rPr>
          <w:color w:val="000000"/>
          <w:w w:val="102"/>
          <w:sz w:val="24"/>
          <w:szCs w:val="24"/>
        </w:rPr>
        <w:t>edure</w:t>
      </w:r>
      <w:r w:rsidRPr="004F729E">
        <w:rPr>
          <w:color w:val="000000"/>
          <w:sz w:val="24"/>
          <w:szCs w:val="24"/>
        </w:rPr>
        <w:t xml:space="preserve"> </w:t>
      </w:r>
      <w:r w:rsidRPr="004F729E">
        <w:rPr>
          <w:color w:val="000000"/>
          <w:spacing w:val="-11"/>
          <w:sz w:val="24"/>
          <w:szCs w:val="24"/>
        </w:rPr>
        <w:t xml:space="preserve"> </w:t>
      </w:r>
      <w:r w:rsidRPr="004F729E">
        <w:rPr>
          <w:color w:val="000000"/>
          <w:w w:val="102"/>
          <w:sz w:val="24"/>
          <w:szCs w:val="24"/>
        </w:rPr>
        <w:t>di</w:t>
      </w:r>
      <w:r w:rsidRPr="004F729E">
        <w:rPr>
          <w:color w:val="000000"/>
          <w:sz w:val="24"/>
          <w:szCs w:val="24"/>
        </w:rPr>
        <w:t xml:space="preserve"> </w:t>
      </w:r>
      <w:r w:rsidRPr="004F729E">
        <w:rPr>
          <w:color w:val="000000"/>
          <w:spacing w:val="-14"/>
          <w:sz w:val="24"/>
          <w:szCs w:val="24"/>
        </w:rPr>
        <w:t xml:space="preserve"> </w:t>
      </w:r>
      <w:r w:rsidRPr="004F729E">
        <w:rPr>
          <w:color w:val="000000"/>
          <w:w w:val="102"/>
          <w:sz w:val="24"/>
          <w:szCs w:val="24"/>
        </w:rPr>
        <w:t>fab</w:t>
      </w:r>
      <w:r w:rsidRPr="004F729E">
        <w:rPr>
          <w:color w:val="000000"/>
          <w:spacing w:val="-4"/>
          <w:w w:val="102"/>
          <w:sz w:val="24"/>
          <w:szCs w:val="24"/>
        </w:rPr>
        <w:t>b</w:t>
      </w:r>
      <w:r w:rsidRPr="004F729E">
        <w:rPr>
          <w:color w:val="000000"/>
          <w:w w:val="102"/>
          <w:sz w:val="24"/>
          <w:szCs w:val="24"/>
        </w:rPr>
        <w:t>r</w:t>
      </w:r>
      <w:r w:rsidRPr="004F729E">
        <w:rPr>
          <w:color w:val="000000"/>
          <w:spacing w:val="-4"/>
          <w:w w:val="102"/>
          <w:sz w:val="24"/>
          <w:szCs w:val="24"/>
        </w:rPr>
        <w:t>i</w:t>
      </w:r>
      <w:r w:rsidRPr="004F729E">
        <w:rPr>
          <w:color w:val="000000"/>
          <w:w w:val="102"/>
          <w:sz w:val="24"/>
          <w:szCs w:val="24"/>
        </w:rPr>
        <w:t>ca</w:t>
      </w:r>
      <w:r w:rsidRPr="004F729E">
        <w:rPr>
          <w:color w:val="000000"/>
          <w:spacing w:val="-4"/>
          <w:w w:val="102"/>
          <w:sz w:val="24"/>
          <w:szCs w:val="24"/>
        </w:rPr>
        <w:t>z</w:t>
      </w:r>
      <w:r w:rsidRPr="004F729E">
        <w:rPr>
          <w:color w:val="000000"/>
          <w:spacing w:val="-2"/>
          <w:w w:val="102"/>
          <w:sz w:val="24"/>
          <w:szCs w:val="24"/>
        </w:rPr>
        <w:t>i</w:t>
      </w:r>
      <w:r w:rsidRPr="004F729E">
        <w:rPr>
          <w:color w:val="000000"/>
          <w:w w:val="102"/>
          <w:sz w:val="24"/>
          <w:szCs w:val="24"/>
        </w:rPr>
        <w:t>one</w:t>
      </w:r>
      <w:r w:rsidRPr="004F729E">
        <w:rPr>
          <w:color w:val="000000"/>
          <w:sz w:val="24"/>
          <w:szCs w:val="24"/>
        </w:rPr>
        <w:t xml:space="preserve"> </w:t>
      </w:r>
      <w:r w:rsidRPr="004F729E">
        <w:rPr>
          <w:color w:val="000000"/>
          <w:spacing w:val="-11"/>
          <w:sz w:val="24"/>
          <w:szCs w:val="24"/>
        </w:rPr>
        <w:t xml:space="preserve"> </w:t>
      </w:r>
      <w:r w:rsidRPr="004F729E">
        <w:rPr>
          <w:color w:val="000000"/>
          <w:w w:val="102"/>
          <w:sz w:val="24"/>
          <w:szCs w:val="24"/>
        </w:rPr>
        <w:t>o</w:t>
      </w:r>
      <w:r w:rsidRPr="004F729E">
        <w:rPr>
          <w:color w:val="000000"/>
          <w:sz w:val="24"/>
          <w:szCs w:val="24"/>
        </w:rPr>
        <w:t xml:space="preserve"> </w:t>
      </w:r>
      <w:r w:rsidRPr="004F729E">
        <w:rPr>
          <w:color w:val="000000"/>
          <w:spacing w:val="-14"/>
          <w:sz w:val="24"/>
          <w:szCs w:val="24"/>
        </w:rPr>
        <w:t xml:space="preserve"> </w:t>
      </w:r>
      <w:r w:rsidRPr="004F729E">
        <w:rPr>
          <w:color w:val="000000"/>
          <w:w w:val="102"/>
          <w:sz w:val="24"/>
          <w:szCs w:val="24"/>
        </w:rPr>
        <w:t>maga</w:t>
      </w:r>
      <w:r w:rsidRPr="004F729E">
        <w:rPr>
          <w:color w:val="000000"/>
          <w:spacing w:val="-4"/>
          <w:w w:val="102"/>
          <w:sz w:val="24"/>
          <w:szCs w:val="24"/>
        </w:rPr>
        <w:t>z</w:t>
      </w:r>
      <w:r w:rsidRPr="004F729E">
        <w:rPr>
          <w:color w:val="000000"/>
          <w:spacing w:val="-2"/>
          <w:w w:val="102"/>
          <w:sz w:val="24"/>
          <w:szCs w:val="24"/>
        </w:rPr>
        <w:t>zi</w:t>
      </w:r>
      <w:r w:rsidRPr="004F729E">
        <w:rPr>
          <w:color w:val="000000"/>
          <w:w w:val="102"/>
          <w:sz w:val="24"/>
          <w:szCs w:val="24"/>
        </w:rPr>
        <w:t>n</w:t>
      </w:r>
      <w:r w:rsidRPr="004F729E">
        <w:rPr>
          <w:color w:val="000000"/>
          <w:spacing w:val="-4"/>
          <w:w w:val="102"/>
          <w:sz w:val="24"/>
          <w:szCs w:val="24"/>
        </w:rPr>
        <w:t>a</w:t>
      </w:r>
      <w:r w:rsidRPr="004F729E">
        <w:rPr>
          <w:color w:val="000000"/>
          <w:w w:val="102"/>
          <w:sz w:val="24"/>
          <w:szCs w:val="24"/>
        </w:rPr>
        <w:t>gg</w:t>
      </w:r>
      <w:r w:rsidRPr="004F729E">
        <w:rPr>
          <w:color w:val="000000"/>
          <w:spacing w:val="-2"/>
          <w:w w:val="102"/>
          <w:sz w:val="24"/>
          <w:szCs w:val="24"/>
        </w:rPr>
        <w:t>i</w:t>
      </w:r>
      <w:r w:rsidRPr="004F729E">
        <w:rPr>
          <w:color w:val="000000"/>
          <w:w w:val="102"/>
          <w:sz w:val="24"/>
          <w:szCs w:val="24"/>
        </w:rPr>
        <w:t>o</w:t>
      </w:r>
      <w:r w:rsidRPr="004F729E">
        <w:rPr>
          <w:color w:val="000000"/>
          <w:sz w:val="24"/>
          <w:szCs w:val="24"/>
        </w:rPr>
        <w:t xml:space="preserve"> </w:t>
      </w:r>
      <w:r w:rsidRPr="004F729E">
        <w:rPr>
          <w:color w:val="000000"/>
          <w:spacing w:val="-11"/>
          <w:sz w:val="24"/>
          <w:szCs w:val="24"/>
        </w:rPr>
        <w:t xml:space="preserve"> </w:t>
      </w:r>
      <w:r w:rsidRPr="004F729E">
        <w:rPr>
          <w:color w:val="000000"/>
          <w:w w:val="102"/>
          <w:sz w:val="24"/>
          <w:szCs w:val="24"/>
        </w:rPr>
        <w:t>da</w:t>
      </w:r>
      <w:r w:rsidRPr="004F729E">
        <w:rPr>
          <w:color w:val="000000"/>
          <w:sz w:val="24"/>
          <w:szCs w:val="24"/>
        </w:rPr>
        <w:t xml:space="preserve"> </w:t>
      </w:r>
      <w:r w:rsidRPr="004F729E">
        <w:rPr>
          <w:color w:val="000000"/>
          <w:spacing w:val="-7"/>
          <w:sz w:val="24"/>
          <w:szCs w:val="24"/>
        </w:rPr>
        <w:t xml:space="preserve"> </w:t>
      </w:r>
      <w:r w:rsidRPr="004F729E">
        <w:rPr>
          <w:color w:val="000000"/>
          <w:spacing w:val="-4"/>
          <w:w w:val="102"/>
          <w:sz w:val="24"/>
          <w:szCs w:val="24"/>
        </w:rPr>
        <w:t>p</w:t>
      </w:r>
      <w:r w:rsidRPr="004F729E">
        <w:rPr>
          <w:color w:val="000000"/>
          <w:w w:val="102"/>
          <w:sz w:val="24"/>
          <w:szCs w:val="24"/>
        </w:rPr>
        <w:t>arte</w:t>
      </w:r>
      <w:r w:rsidRPr="004F729E">
        <w:rPr>
          <w:color w:val="000000"/>
          <w:sz w:val="24"/>
          <w:szCs w:val="24"/>
        </w:rPr>
        <w:t xml:space="preserve"> </w:t>
      </w:r>
      <w:r w:rsidRPr="004F729E">
        <w:rPr>
          <w:color w:val="000000"/>
          <w:spacing w:val="-11"/>
          <w:sz w:val="24"/>
          <w:szCs w:val="24"/>
        </w:rPr>
        <w:t xml:space="preserve"> </w:t>
      </w:r>
      <w:r w:rsidRPr="004F729E">
        <w:rPr>
          <w:color w:val="000000"/>
          <w:w w:val="102"/>
          <w:sz w:val="24"/>
          <w:szCs w:val="24"/>
        </w:rPr>
        <w:t>de</w:t>
      </w:r>
      <w:r w:rsidRPr="004F729E">
        <w:rPr>
          <w:color w:val="000000"/>
          <w:spacing w:val="-2"/>
          <w:w w:val="102"/>
          <w:sz w:val="24"/>
          <w:szCs w:val="24"/>
        </w:rPr>
        <w:t>ll</w:t>
      </w:r>
      <w:r w:rsidRPr="004F729E">
        <w:rPr>
          <w:color w:val="000000"/>
          <w:w w:val="102"/>
          <w:sz w:val="24"/>
          <w:szCs w:val="24"/>
        </w:rPr>
        <w:t>a</w:t>
      </w:r>
      <w:r w:rsidRPr="004F729E">
        <w:rPr>
          <w:color w:val="000000"/>
          <w:sz w:val="24"/>
          <w:szCs w:val="24"/>
        </w:rPr>
        <w:t xml:space="preserve"> </w:t>
      </w:r>
      <w:r w:rsidRPr="004F729E">
        <w:rPr>
          <w:color w:val="000000"/>
          <w:spacing w:val="-11"/>
          <w:sz w:val="24"/>
          <w:szCs w:val="24"/>
        </w:rPr>
        <w:t xml:space="preserve"> </w:t>
      </w:r>
      <w:r w:rsidRPr="004F729E">
        <w:rPr>
          <w:color w:val="000000"/>
          <w:spacing w:val="-2"/>
          <w:w w:val="102"/>
          <w:sz w:val="24"/>
          <w:szCs w:val="24"/>
        </w:rPr>
        <w:t>Di</w:t>
      </w:r>
      <w:r w:rsidRPr="004F729E">
        <w:rPr>
          <w:color w:val="000000"/>
          <w:w w:val="102"/>
          <w:sz w:val="24"/>
          <w:szCs w:val="24"/>
        </w:rPr>
        <w:t>tta.</w:t>
      </w:r>
      <w:r w:rsidRPr="004F729E">
        <w:rPr>
          <w:color w:val="000000"/>
          <w:sz w:val="24"/>
          <w:szCs w:val="24"/>
        </w:rPr>
        <w:t xml:space="preserve"> </w:t>
      </w:r>
    </w:p>
    <w:p w:rsidR="00BA5CE9" w:rsidRPr="004F729E" w:rsidRDefault="00BA5CE9" w:rsidP="00BA5CE9">
      <w:pPr>
        <w:autoSpaceDE w:val="0"/>
        <w:autoSpaceDN w:val="0"/>
        <w:adjustRightInd w:val="0"/>
        <w:ind w:left="104" w:right="93" w:firstLine="284"/>
        <w:jc w:val="both"/>
        <w:rPr>
          <w:color w:val="000000"/>
          <w:sz w:val="24"/>
          <w:szCs w:val="24"/>
        </w:rPr>
      </w:pPr>
      <w:r w:rsidRPr="004F729E">
        <w:rPr>
          <w:sz w:val="24"/>
          <w:szCs w:val="24"/>
        </w:rPr>
        <w:t>Le condizioni e la durata della garanzia dovranno essere documentate dalla ditta offerente indicando nella documentazione tecnica le caratteristiche dettagliate della garanzia proposta sia per quanto riguarda il malfunzionamento che per quanto riguarda la durata prevista del reattivo.</w:t>
      </w:r>
    </w:p>
    <w:p w:rsidR="00BA5CE9" w:rsidRPr="004F729E" w:rsidRDefault="00BA5CE9" w:rsidP="00BA5CE9">
      <w:pPr>
        <w:ind w:firstLine="284"/>
        <w:jc w:val="both"/>
        <w:rPr>
          <w:color w:val="000000"/>
          <w:sz w:val="24"/>
          <w:szCs w:val="24"/>
        </w:rPr>
      </w:pPr>
      <w:r w:rsidRPr="004F729E">
        <w:rPr>
          <w:sz w:val="24"/>
          <w:szCs w:val="24"/>
        </w:rPr>
        <w:t xml:space="preserve">L’Impresa aggiudicataria è obbligata ad eliminare, a proprie spese, tutti i difetti manifestatisi </w:t>
      </w:r>
      <w:r w:rsidRPr="004F729E">
        <w:rPr>
          <w:color w:val="000000"/>
          <w:sz w:val="24"/>
          <w:szCs w:val="24"/>
        </w:rPr>
        <w:t xml:space="preserve">nel corso della durata contrattuale </w:t>
      </w:r>
      <w:r w:rsidRPr="004F729E">
        <w:rPr>
          <w:sz w:val="24"/>
          <w:szCs w:val="24"/>
        </w:rPr>
        <w:t xml:space="preserve">nei beni forniti, sia dipendenti o da vizi di fabbricazione –confezionamento o di </w:t>
      </w:r>
      <w:r w:rsidRPr="004F729E">
        <w:rPr>
          <w:color w:val="000000"/>
          <w:sz w:val="24"/>
          <w:szCs w:val="24"/>
        </w:rPr>
        <w:t xml:space="preserve">imballo, lesioni avvenute in occasione del trasporto </w:t>
      </w:r>
      <w:r w:rsidRPr="004F729E">
        <w:rPr>
          <w:sz w:val="24"/>
          <w:szCs w:val="24"/>
        </w:rPr>
        <w:t xml:space="preserve">o da difetti dei materiali impiegati, sia quelli dipendenti da cattiva conservazione da parte della stessa impresa aggiudicataria o da altri inconvenienti imputabili alla medesima o </w:t>
      </w:r>
      <w:r w:rsidRPr="004F729E">
        <w:rPr>
          <w:color w:val="000000"/>
          <w:sz w:val="24"/>
          <w:szCs w:val="24"/>
        </w:rPr>
        <w:t>risulti la non conformità alle prescrizioni del presente Capitolato, impegnandosi a provvedere a sue spese al ritiro e alla sostituzione del materiale entro il termine di 48 ore dalla comunicazione e a non chiedere il pagamento di quanto già utilizzato.</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L’Impresa aggiudicataria è comunque impegnata a sostituire allo stesso prezzo di aggiudicazione il materiale rivelatosi difettoso.</w:t>
      </w:r>
    </w:p>
    <w:p w:rsidR="00BA5CE9" w:rsidRPr="004F729E" w:rsidRDefault="00BA5CE9" w:rsidP="00BA5CE9">
      <w:pPr>
        <w:autoSpaceDE w:val="0"/>
        <w:autoSpaceDN w:val="0"/>
        <w:adjustRightInd w:val="0"/>
        <w:ind w:left="104" w:right="-20" w:firstLine="284"/>
        <w:jc w:val="both"/>
        <w:rPr>
          <w:color w:val="000000"/>
          <w:sz w:val="24"/>
          <w:szCs w:val="24"/>
        </w:rPr>
      </w:pPr>
      <w:smartTag w:uri="urn:schemas-microsoft-com:office:smarttags" w:element="PersonName">
        <w:smartTagPr>
          <w:attr w:name="ProductID" w:val="La Ditta"/>
        </w:smartTagPr>
        <w:r w:rsidRPr="004F729E">
          <w:rPr>
            <w:color w:val="000000"/>
            <w:w w:val="102"/>
            <w:sz w:val="24"/>
            <w:szCs w:val="24"/>
          </w:rPr>
          <w:t>La</w:t>
        </w:r>
        <w:r w:rsidRPr="004F729E">
          <w:rPr>
            <w:color w:val="000000"/>
            <w:spacing w:val="2"/>
            <w:sz w:val="24"/>
            <w:szCs w:val="24"/>
          </w:rPr>
          <w:t xml:space="preserve"> </w:t>
        </w:r>
        <w:r w:rsidRPr="004F729E">
          <w:rPr>
            <w:color w:val="000000"/>
            <w:spacing w:val="-2"/>
            <w:w w:val="102"/>
            <w:sz w:val="24"/>
            <w:szCs w:val="24"/>
          </w:rPr>
          <w:t>Di</w:t>
        </w:r>
        <w:r w:rsidRPr="004F729E">
          <w:rPr>
            <w:color w:val="000000"/>
            <w:w w:val="102"/>
            <w:sz w:val="24"/>
            <w:szCs w:val="24"/>
          </w:rPr>
          <w:t>tta</w:t>
        </w:r>
      </w:smartTag>
      <w:r w:rsidRPr="004F729E">
        <w:rPr>
          <w:color w:val="000000"/>
          <w:sz w:val="24"/>
          <w:szCs w:val="24"/>
        </w:rPr>
        <w:t xml:space="preserve"> </w:t>
      </w:r>
      <w:r w:rsidRPr="004F729E">
        <w:rPr>
          <w:color w:val="000000"/>
          <w:w w:val="102"/>
          <w:sz w:val="24"/>
          <w:szCs w:val="24"/>
        </w:rPr>
        <w:t>agg</w:t>
      </w:r>
      <w:r w:rsidRPr="004F729E">
        <w:rPr>
          <w:color w:val="000000"/>
          <w:spacing w:val="-2"/>
          <w:w w:val="102"/>
          <w:sz w:val="24"/>
          <w:szCs w:val="24"/>
        </w:rPr>
        <w:t>i</w:t>
      </w:r>
      <w:r w:rsidRPr="004F729E">
        <w:rPr>
          <w:color w:val="000000"/>
          <w:w w:val="102"/>
          <w:sz w:val="24"/>
          <w:szCs w:val="24"/>
        </w:rPr>
        <w:t>ud</w:t>
      </w:r>
      <w:r w:rsidRPr="004F729E">
        <w:rPr>
          <w:color w:val="000000"/>
          <w:spacing w:val="-4"/>
          <w:w w:val="102"/>
          <w:sz w:val="24"/>
          <w:szCs w:val="24"/>
        </w:rPr>
        <w:t>i</w:t>
      </w:r>
      <w:r w:rsidRPr="004F729E">
        <w:rPr>
          <w:color w:val="000000"/>
          <w:w w:val="102"/>
          <w:sz w:val="24"/>
          <w:szCs w:val="24"/>
        </w:rPr>
        <w:t>catar</w:t>
      </w:r>
      <w:r w:rsidRPr="004F729E">
        <w:rPr>
          <w:color w:val="000000"/>
          <w:spacing w:val="-2"/>
          <w:w w:val="102"/>
          <w:sz w:val="24"/>
          <w:szCs w:val="24"/>
        </w:rPr>
        <w:t>i</w:t>
      </w:r>
      <w:r w:rsidRPr="004F729E">
        <w:rPr>
          <w:color w:val="000000"/>
          <w:w w:val="102"/>
          <w:sz w:val="24"/>
          <w:szCs w:val="24"/>
        </w:rPr>
        <w:t>a:</w:t>
      </w:r>
    </w:p>
    <w:p w:rsidR="00BA5CE9" w:rsidRPr="004F729E" w:rsidRDefault="00BA5CE9" w:rsidP="00BA5CE9">
      <w:pPr>
        <w:widowControl w:val="0"/>
        <w:numPr>
          <w:ilvl w:val="1"/>
          <w:numId w:val="29"/>
        </w:numPr>
        <w:suppressAutoHyphens w:val="0"/>
        <w:autoSpaceDE w:val="0"/>
        <w:autoSpaceDN w:val="0"/>
        <w:adjustRightInd w:val="0"/>
        <w:ind w:right="93"/>
        <w:jc w:val="both"/>
        <w:rPr>
          <w:color w:val="000000"/>
          <w:sz w:val="24"/>
          <w:szCs w:val="24"/>
        </w:rPr>
      </w:pPr>
      <w:r w:rsidRPr="004F729E">
        <w:rPr>
          <w:color w:val="000000"/>
          <w:w w:val="102"/>
          <w:sz w:val="24"/>
          <w:szCs w:val="24"/>
        </w:rPr>
        <w:t>do</w:t>
      </w:r>
      <w:r w:rsidRPr="004F729E">
        <w:rPr>
          <w:color w:val="000000"/>
          <w:spacing w:val="-2"/>
          <w:w w:val="102"/>
          <w:sz w:val="24"/>
          <w:szCs w:val="24"/>
        </w:rPr>
        <w:t>v</w:t>
      </w:r>
      <w:r w:rsidRPr="004F729E">
        <w:rPr>
          <w:color w:val="000000"/>
          <w:w w:val="102"/>
          <w:sz w:val="24"/>
          <w:szCs w:val="24"/>
        </w:rPr>
        <w:t>rà</w:t>
      </w:r>
      <w:r w:rsidRPr="004F729E">
        <w:rPr>
          <w:color w:val="000000"/>
          <w:sz w:val="24"/>
          <w:szCs w:val="24"/>
        </w:rPr>
        <w:t xml:space="preserve">  </w:t>
      </w:r>
      <w:r w:rsidRPr="004F729E">
        <w:rPr>
          <w:color w:val="000000"/>
          <w:spacing w:val="-7"/>
          <w:sz w:val="24"/>
          <w:szCs w:val="24"/>
        </w:rPr>
        <w:t xml:space="preserve"> </w:t>
      </w:r>
      <w:r w:rsidRPr="004F729E">
        <w:rPr>
          <w:color w:val="000000"/>
          <w:spacing w:val="-4"/>
          <w:w w:val="102"/>
          <w:sz w:val="24"/>
          <w:szCs w:val="24"/>
        </w:rPr>
        <w:t>i</w:t>
      </w:r>
      <w:r w:rsidRPr="004F729E">
        <w:rPr>
          <w:color w:val="000000"/>
          <w:w w:val="102"/>
          <w:sz w:val="24"/>
          <w:szCs w:val="24"/>
        </w:rPr>
        <w:t>mpegn</w:t>
      </w:r>
      <w:r w:rsidRPr="004F729E">
        <w:rPr>
          <w:color w:val="000000"/>
          <w:spacing w:val="-4"/>
          <w:w w:val="102"/>
          <w:sz w:val="24"/>
          <w:szCs w:val="24"/>
        </w:rPr>
        <w:t>a</w:t>
      </w:r>
      <w:r w:rsidRPr="004F729E">
        <w:rPr>
          <w:color w:val="000000"/>
          <w:w w:val="102"/>
          <w:sz w:val="24"/>
          <w:szCs w:val="24"/>
        </w:rPr>
        <w:t>r</w:t>
      </w:r>
      <w:r w:rsidRPr="004F729E">
        <w:rPr>
          <w:color w:val="000000"/>
          <w:spacing w:val="-2"/>
          <w:w w:val="102"/>
          <w:sz w:val="24"/>
          <w:szCs w:val="24"/>
        </w:rPr>
        <w:t>s</w:t>
      </w:r>
      <w:r w:rsidRPr="004F729E">
        <w:rPr>
          <w:color w:val="000000"/>
          <w:w w:val="102"/>
          <w:sz w:val="24"/>
          <w:szCs w:val="24"/>
        </w:rPr>
        <w:t>i</w:t>
      </w:r>
      <w:r w:rsidRPr="004F729E">
        <w:rPr>
          <w:color w:val="000000"/>
          <w:sz w:val="24"/>
          <w:szCs w:val="24"/>
        </w:rPr>
        <w:t xml:space="preserve">  </w:t>
      </w:r>
      <w:r w:rsidRPr="004F729E">
        <w:rPr>
          <w:color w:val="000000"/>
          <w:spacing w:val="-7"/>
          <w:sz w:val="24"/>
          <w:szCs w:val="24"/>
        </w:rPr>
        <w:t xml:space="preserve"> </w:t>
      </w:r>
      <w:r w:rsidRPr="004F729E">
        <w:rPr>
          <w:color w:val="000000"/>
          <w:w w:val="102"/>
          <w:sz w:val="24"/>
          <w:szCs w:val="24"/>
        </w:rPr>
        <w:t>a</w:t>
      </w:r>
      <w:r w:rsidRPr="004F729E">
        <w:rPr>
          <w:color w:val="000000"/>
          <w:sz w:val="24"/>
          <w:szCs w:val="24"/>
        </w:rPr>
        <w:t xml:space="preserve">  </w:t>
      </w:r>
      <w:r w:rsidRPr="004F729E">
        <w:rPr>
          <w:color w:val="000000"/>
          <w:spacing w:val="-9"/>
          <w:sz w:val="24"/>
          <w:szCs w:val="24"/>
        </w:rPr>
        <w:t xml:space="preserve"> </w:t>
      </w:r>
      <w:r w:rsidRPr="004F729E">
        <w:rPr>
          <w:color w:val="000000"/>
          <w:spacing w:val="-4"/>
          <w:w w:val="102"/>
          <w:sz w:val="24"/>
          <w:szCs w:val="24"/>
        </w:rPr>
        <w:t>p</w:t>
      </w:r>
      <w:r w:rsidRPr="004F729E">
        <w:rPr>
          <w:color w:val="000000"/>
          <w:w w:val="102"/>
          <w:sz w:val="24"/>
          <w:szCs w:val="24"/>
        </w:rPr>
        <w:t>ort</w:t>
      </w:r>
      <w:r w:rsidRPr="004F729E">
        <w:rPr>
          <w:color w:val="000000"/>
          <w:spacing w:val="-4"/>
          <w:w w:val="102"/>
          <w:sz w:val="24"/>
          <w:szCs w:val="24"/>
        </w:rPr>
        <w:t>a</w:t>
      </w:r>
      <w:r w:rsidRPr="004F729E">
        <w:rPr>
          <w:color w:val="000000"/>
          <w:w w:val="102"/>
          <w:sz w:val="24"/>
          <w:szCs w:val="24"/>
        </w:rPr>
        <w:t>re</w:t>
      </w:r>
      <w:r w:rsidRPr="004F729E">
        <w:rPr>
          <w:color w:val="000000"/>
          <w:sz w:val="24"/>
          <w:szCs w:val="24"/>
        </w:rPr>
        <w:t xml:space="preserve">  </w:t>
      </w:r>
      <w:r w:rsidRPr="004F729E">
        <w:rPr>
          <w:color w:val="000000"/>
          <w:spacing w:val="-7"/>
          <w:sz w:val="24"/>
          <w:szCs w:val="24"/>
        </w:rPr>
        <w:t xml:space="preserve"> </w:t>
      </w:r>
      <w:r w:rsidRPr="004F729E">
        <w:rPr>
          <w:color w:val="000000"/>
          <w:w w:val="102"/>
          <w:sz w:val="24"/>
          <w:szCs w:val="24"/>
        </w:rPr>
        <w:t>a</w:t>
      </w:r>
      <w:r w:rsidRPr="004F729E">
        <w:rPr>
          <w:color w:val="000000"/>
          <w:sz w:val="24"/>
          <w:szCs w:val="24"/>
        </w:rPr>
        <w:t xml:space="preserve">  </w:t>
      </w:r>
      <w:r w:rsidRPr="004F729E">
        <w:rPr>
          <w:color w:val="000000"/>
          <w:spacing w:val="-9"/>
          <w:sz w:val="24"/>
          <w:szCs w:val="24"/>
        </w:rPr>
        <w:t xml:space="preserve"> </w:t>
      </w:r>
      <w:r w:rsidRPr="004F729E">
        <w:rPr>
          <w:color w:val="000000"/>
          <w:spacing w:val="-2"/>
          <w:w w:val="102"/>
          <w:sz w:val="24"/>
          <w:szCs w:val="24"/>
        </w:rPr>
        <w:t>c</w:t>
      </w:r>
      <w:r w:rsidRPr="004F729E">
        <w:rPr>
          <w:color w:val="000000"/>
          <w:w w:val="102"/>
          <w:sz w:val="24"/>
          <w:szCs w:val="24"/>
        </w:rPr>
        <w:t>on</w:t>
      </w:r>
      <w:r w:rsidRPr="004F729E">
        <w:rPr>
          <w:color w:val="000000"/>
          <w:spacing w:val="-4"/>
          <w:w w:val="102"/>
          <w:sz w:val="24"/>
          <w:szCs w:val="24"/>
        </w:rPr>
        <w:t>o</w:t>
      </w:r>
      <w:r w:rsidRPr="004F729E">
        <w:rPr>
          <w:color w:val="000000"/>
          <w:w w:val="102"/>
          <w:sz w:val="24"/>
          <w:szCs w:val="24"/>
        </w:rPr>
        <w:t>s</w:t>
      </w:r>
      <w:r w:rsidRPr="004F729E">
        <w:rPr>
          <w:color w:val="000000"/>
          <w:spacing w:val="-2"/>
          <w:w w:val="102"/>
          <w:sz w:val="24"/>
          <w:szCs w:val="24"/>
        </w:rPr>
        <w:t>c</w:t>
      </w:r>
      <w:r w:rsidRPr="004F729E">
        <w:rPr>
          <w:color w:val="000000"/>
          <w:w w:val="102"/>
          <w:sz w:val="24"/>
          <w:szCs w:val="24"/>
        </w:rPr>
        <w:t>en</w:t>
      </w:r>
      <w:r w:rsidRPr="004F729E">
        <w:rPr>
          <w:color w:val="000000"/>
          <w:spacing w:val="-4"/>
          <w:w w:val="102"/>
          <w:sz w:val="24"/>
          <w:szCs w:val="24"/>
        </w:rPr>
        <w:t>z</w:t>
      </w:r>
      <w:r w:rsidRPr="004F729E">
        <w:rPr>
          <w:color w:val="000000"/>
          <w:w w:val="102"/>
          <w:sz w:val="24"/>
          <w:szCs w:val="24"/>
        </w:rPr>
        <w:t>a</w:t>
      </w:r>
      <w:r w:rsidRPr="004F729E">
        <w:rPr>
          <w:color w:val="000000"/>
          <w:sz w:val="24"/>
          <w:szCs w:val="24"/>
        </w:rPr>
        <w:t xml:space="preserve">  </w:t>
      </w:r>
      <w:r w:rsidRPr="004F729E">
        <w:rPr>
          <w:color w:val="000000"/>
          <w:spacing w:val="-7"/>
          <w:sz w:val="24"/>
          <w:szCs w:val="24"/>
        </w:rPr>
        <w:t xml:space="preserve"> </w:t>
      </w:r>
      <w:r w:rsidRPr="004F729E">
        <w:rPr>
          <w:color w:val="000000"/>
          <w:w w:val="102"/>
          <w:sz w:val="24"/>
          <w:szCs w:val="24"/>
        </w:rPr>
        <w:t>a</w:t>
      </w:r>
      <w:r w:rsidRPr="004F729E">
        <w:rPr>
          <w:color w:val="000000"/>
          <w:spacing w:val="-4"/>
          <w:w w:val="102"/>
          <w:sz w:val="24"/>
          <w:szCs w:val="24"/>
        </w:rPr>
        <w:t>l</w:t>
      </w:r>
      <w:r w:rsidRPr="004F729E">
        <w:rPr>
          <w:color w:val="000000"/>
          <w:spacing w:val="-2"/>
          <w:w w:val="102"/>
          <w:sz w:val="24"/>
          <w:szCs w:val="24"/>
        </w:rPr>
        <w:t>l</w:t>
      </w:r>
      <w:r w:rsidRPr="004F729E">
        <w:rPr>
          <w:color w:val="000000"/>
          <w:w w:val="102"/>
          <w:sz w:val="24"/>
          <w:szCs w:val="24"/>
        </w:rPr>
        <w:t>’Azienda Ospedaliera de</w:t>
      </w:r>
      <w:r w:rsidRPr="004F729E">
        <w:rPr>
          <w:color w:val="000000"/>
          <w:spacing w:val="-2"/>
          <w:w w:val="102"/>
          <w:sz w:val="24"/>
          <w:szCs w:val="24"/>
        </w:rPr>
        <w:t>ll</w:t>
      </w:r>
      <w:r w:rsidRPr="004F729E">
        <w:rPr>
          <w:color w:val="000000"/>
          <w:w w:val="102"/>
          <w:sz w:val="24"/>
          <w:szCs w:val="24"/>
        </w:rPr>
        <w:t>e</w:t>
      </w:r>
      <w:r w:rsidRPr="004F729E">
        <w:rPr>
          <w:color w:val="000000"/>
          <w:sz w:val="24"/>
          <w:szCs w:val="24"/>
        </w:rPr>
        <w:t xml:space="preserve">  </w:t>
      </w:r>
      <w:r w:rsidRPr="004F729E">
        <w:rPr>
          <w:color w:val="000000"/>
          <w:spacing w:val="-9"/>
          <w:sz w:val="24"/>
          <w:szCs w:val="24"/>
        </w:rPr>
        <w:t xml:space="preserve"> </w:t>
      </w:r>
      <w:r w:rsidRPr="004F729E">
        <w:rPr>
          <w:color w:val="000000"/>
          <w:spacing w:val="-2"/>
          <w:w w:val="102"/>
          <w:sz w:val="24"/>
          <w:szCs w:val="24"/>
        </w:rPr>
        <w:t>i</w:t>
      </w:r>
      <w:r w:rsidRPr="004F729E">
        <w:rPr>
          <w:color w:val="000000"/>
          <w:w w:val="102"/>
          <w:sz w:val="24"/>
          <w:szCs w:val="24"/>
        </w:rPr>
        <w:t>nf</w:t>
      </w:r>
      <w:r w:rsidRPr="004F729E">
        <w:rPr>
          <w:color w:val="000000"/>
          <w:spacing w:val="-4"/>
          <w:w w:val="102"/>
          <w:sz w:val="24"/>
          <w:szCs w:val="24"/>
        </w:rPr>
        <w:t>o</w:t>
      </w:r>
      <w:r w:rsidRPr="004F729E">
        <w:rPr>
          <w:color w:val="000000"/>
          <w:w w:val="102"/>
          <w:sz w:val="24"/>
          <w:szCs w:val="24"/>
        </w:rPr>
        <w:t>rma</w:t>
      </w:r>
      <w:r w:rsidRPr="004F729E">
        <w:rPr>
          <w:color w:val="000000"/>
          <w:spacing w:val="-4"/>
          <w:w w:val="102"/>
          <w:sz w:val="24"/>
          <w:szCs w:val="24"/>
        </w:rPr>
        <w:t>z</w:t>
      </w:r>
      <w:r w:rsidRPr="004F729E">
        <w:rPr>
          <w:color w:val="000000"/>
          <w:spacing w:val="-2"/>
          <w:w w:val="102"/>
          <w:sz w:val="24"/>
          <w:szCs w:val="24"/>
        </w:rPr>
        <w:t>i</w:t>
      </w:r>
      <w:r w:rsidRPr="004F729E">
        <w:rPr>
          <w:color w:val="000000"/>
          <w:w w:val="102"/>
          <w:sz w:val="24"/>
          <w:szCs w:val="24"/>
        </w:rPr>
        <w:t>oni pro</w:t>
      </w:r>
      <w:r w:rsidRPr="004F729E">
        <w:rPr>
          <w:color w:val="000000"/>
          <w:spacing w:val="-2"/>
          <w:w w:val="102"/>
          <w:sz w:val="24"/>
          <w:szCs w:val="24"/>
        </w:rPr>
        <w:t>v</w:t>
      </w:r>
      <w:r w:rsidRPr="004F729E">
        <w:rPr>
          <w:color w:val="000000"/>
          <w:w w:val="102"/>
          <w:sz w:val="24"/>
          <w:szCs w:val="24"/>
        </w:rPr>
        <w:t>en</w:t>
      </w:r>
      <w:r w:rsidRPr="004F729E">
        <w:rPr>
          <w:color w:val="000000"/>
          <w:spacing w:val="-2"/>
          <w:w w:val="102"/>
          <w:sz w:val="24"/>
          <w:szCs w:val="24"/>
        </w:rPr>
        <w:t>i</w:t>
      </w:r>
      <w:r w:rsidRPr="004F729E">
        <w:rPr>
          <w:color w:val="000000"/>
          <w:w w:val="102"/>
          <w:sz w:val="24"/>
          <w:szCs w:val="24"/>
        </w:rPr>
        <w:t>enti</w:t>
      </w:r>
      <w:r w:rsidRPr="004F729E">
        <w:rPr>
          <w:color w:val="000000"/>
          <w:spacing w:val="4"/>
          <w:sz w:val="24"/>
          <w:szCs w:val="24"/>
        </w:rPr>
        <w:t xml:space="preserve"> </w:t>
      </w:r>
      <w:r w:rsidRPr="004F729E">
        <w:rPr>
          <w:color w:val="000000"/>
          <w:w w:val="102"/>
          <w:sz w:val="24"/>
          <w:szCs w:val="24"/>
        </w:rPr>
        <w:t>da</w:t>
      </w:r>
      <w:r w:rsidRPr="004F729E">
        <w:rPr>
          <w:color w:val="000000"/>
          <w:spacing w:val="-2"/>
          <w:w w:val="102"/>
          <w:sz w:val="24"/>
          <w:szCs w:val="24"/>
        </w:rPr>
        <w:t>ll</w:t>
      </w:r>
      <w:r w:rsidRPr="004F729E">
        <w:rPr>
          <w:color w:val="000000"/>
          <w:w w:val="102"/>
          <w:sz w:val="24"/>
          <w:szCs w:val="24"/>
        </w:rPr>
        <w:t>a</w:t>
      </w:r>
      <w:r w:rsidRPr="004F729E">
        <w:rPr>
          <w:color w:val="000000"/>
          <w:spacing w:val="4"/>
          <w:sz w:val="24"/>
          <w:szCs w:val="24"/>
        </w:rPr>
        <w:t xml:space="preserve"> </w:t>
      </w:r>
      <w:r w:rsidRPr="004F729E">
        <w:rPr>
          <w:color w:val="000000"/>
          <w:w w:val="102"/>
          <w:sz w:val="24"/>
          <w:szCs w:val="24"/>
        </w:rPr>
        <w:t>d</w:t>
      </w:r>
      <w:r w:rsidRPr="004F729E">
        <w:rPr>
          <w:color w:val="000000"/>
          <w:spacing w:val="-2"/>
          <w:w w:val="102"/>
          <w:sz w:val="24"/>
          <w:szCs w:val="24"/>
        </w:rPr>
        <w:t>i</w:t>
      </w:r>
      <w:r w:rsidRPr="004F729E">
        <w:rPr>
          <w:color w:val="000000"/>
          <w:w w:val="102"/>
          <w:sz w:val="24"/>
          <w:szCs w:val="24"/>
        </w:rPr>
        <w:t>tta</w:t>
      </w:r>
      <w:r w:rsidRPr="004F729E">
        <w:rPr>
          <w:color w:val="000000"/>
          <w:spacing w:val="4"/>
          <w:sz w:val="24"/>
          <w:szCs w:val="24"/>
        </w:rPr>
        <w:t xml:space="preserve"> </w:t>
      </w:r>
      <w:r w:rsidRPr="004F729E">
        <w:rPr>
          <w:color w:val="000000"/>
          <w:w w:val="102"/>
          <w:sz w:val="24"/>
          <w:szCs w:val="24"/>
        </w:rPr>
        <w:t>p</w:t>
      </w:r>
      <w:r w:rsidRPr="004F729E">
        <w:rPr>
          <w:color w:val="000000"/>
          <w:spacing w:val="-3"/>
          <w:w w:val="102"/>
          <w:sz w:val="24"/>
          <w:szCs w:val="24"/>
        </w:rPr>
        <w:t>r</w:t>
      </w:r>
      <w:r w:rsidRPr="004F729E">
        <w:rPr>
          <w:color w:val="000000"/>
          <w:w w:val="102"/>
          <w:sz w:val="24"/>
          <w:szCs w:val="24"/>
        </w:rPr>
        <w:t>oduttr</w:t>
      </w:r>
      <w:r w:rsidRPr="004F729E">
        <w:rPr>
          <w:color w:val="000000"/>
          <w:spacing w:val="-2"/>
          <w:w w:val="102"/>
          <w:sz w:val="24"/>
          <w:szCs w:val="24"/>
        </w:rPr>
        <w:t>ic</w:t>
      </w:r>
      <w:r w:rsidRPr="004F729E">
        <w:rPr>
          <w:color w:val="000000"/>
          <w:w w:val="102"/>
          <w:sz w:val="24"/>
          <w:szCs w:val="24"/>
        </w:rPr>
        <w:t>e</w:t>
      </w:r>
      <w:r w:rsidRPr="004F729E">
        <w:rPr>
          <w:color w:val="000000"/>
          <w:spacing w:val="4"/>
          <w:sz w:val="24"/>
          <w:szCs w:val="24"/>
        </w:rPr>
        <w:t xml:space="preserve"> </w:t>
      </w:r>
      <w:r w:rsidRPr="004F729E">
        <w:rPr>
          <w:color w:val="000000"/>
          <w:w w:val="102"/>
          <w:sz w:val="24"/>
          <w:szCs w:val="24"/>
        </w:rPr>
        <w:t>e</w:t>
      </w:r>
      <w:r w:rsidRPr="004F729E">
        <w:rPr>
          <w:color w:val="000000"/>
          <w:spacing w:val="7"/>
          <w:sz w:val="24"/>
          <w:szCs w:val="24"/>
        </w:rPr>
        <w:t xml:space="preserve"> </w:t>
      </w:r>
      <w:r w:rsidRPr="004F729E">
        <w:rPr>
          <w:color w:val="000000"/>
          <w:w w:val="102"/>
          <w:sz w:val="24"/>
          <w:szCs w:val="24"/>
        </w:rPr>
        <w:t>re</w:t>
      </w:r>
      <w:r w:rsidRPr="004F729E">
        <w:rPr>
          <w:color w:val="000000"/>
          <w:spacing w:val="-4"/>
          <w:w w:val="102"/>
          <w:sz w:val="24"/>
          <w:szCs w:val="24"/>
        </w:rPr>
        <w:t>l</w:t>
      </w:r>
      <w:r w:rsidRPr="004F729E">
        <w:rPr>
          <w:color w:val="000000"/>
          <w:w w:val="102"/>
          <w:sz w:val="24"/>
          <w:szCs w:val="24"/>
        </w:rPr>
        <w:t>at</w:t>
      </w:r>
      <w:r w:rsidRPr="004F729E">
        <w:rPr>
          <w:color w:val="000000"/>
          <w:spacing w:val="-2"/>
          <w:w w:val="102"/>
          <w:sz w:val="24"/>
          <w:szCs w:val="24"/>
        </w:rPr>
        <w:t>iv</w:t>
      </w:r>
      <w:r w:rsidRPr="004F729E">
        <w:rPr>
          <w:color w:val="000000"/>
          <w:w w:val="102"/>
          <w:sz w:val="24"/>
          <w:szCs w:val="24"/>
        </w:rPr>
        <w:t>e</w:t>
      </w:r>
      <w:r w:rsidRPr="004F729E">
        <w:rPr>
          <w:color w:val="000000"/>
          <w:spacing w:val="4"/>
          <w:sz w:val="24"/>
          <w:szCs w:val="24"/>
        </w:rPr>
        <w:t xml:space="preserve"> </w:t>
      </w:r>
      <w:r w:rsidRPr="004F729E">
        <w:rPr>
          <w:color w:val="000000"/>
          <w:w w:val="102"/>
          <w:sz w:val="24"/>
          <w:szCs w:val="24"/>
        </w:rPr>
        <w:t>ad</w:t>
      </w:r>
      <w:r w:rsidRPr="004F729E">
        <w:rPr>
          <w:color w:val="000000"/>
          <w:spacing w:val="4"/>
          <w:sz w:val="24"/>
          <w:szCs w:val="24"/>
        </w:rPr>
        <w:t xml:space="preserve"> </w:t>
      </w:r>
      <w:r w:rsidRPr="004F729E">
        <w:rPr>
          <w:color w:val="000000"/>
          <w:spacing w:val="-2"/>
          <w:w w:val="102"/>
          <w:sz w:val="24"/>
          <w:szCs w:val="24"/>
        </w:rPr>
        <w:t>i</w:t>
      </w:r>
      <w:r w:rsidRPr="004F729E">
        <w:rPr>
          <w:color w:val="000000"/>
          <w:w w:val="102"/>
          <w:sz w:val="24"/>
          <w:szCs w:val="24"/>
        </w:rPr>
        <w:t>n</w:t>
      </w:r>
      <w:r w:rsidRPr="004F729E">
        <w:rPr>
          <w:color w:val="000000"/>
          <w:spacing w:val="-2"/>
          <w:w w:val="102"/>
          <w:sz w:val="24"/>
          <w:szCs w:val="24"/>
        </w:rPr>
        <w:t>c</w:t>
      </w:r>
      <w:r w:rsidRPr="004F729E">
        <w:rPr>
          <w:color w:val="000000"/>
          <w:w w:val="102"/>
          <w:sz w:val="24"/>
          <w:szCs w:val="24"/>
        </w:rPr>
        <w:t>onve</w:t>
      </w:r>
      <w:r w:rsidRPr="004F729E">
        <w:rPr>
          <w:color w:val="000000"/>
          <w:spacing w:val="-4"/>
          <w:w w:val="102"/>
          <w:sz w:val="24"/>
          <w:szCs w:val="24"/>
        </w:rPr>
        <w:t>n</w:t>
      </w:r>
      <w:r w:rsidRPr="004F729E">
        <w:rPr>
          <w:color w:val="000000"/>
          <w:spacing w:val="-2"/>
          <w:w w:val="102"/>
          <w:sz w:val="24"/>
          <w:szCs w:val="24"/>
        </w:rPr>
        <w:t>i</w:t>
      </w:r>
      <w:r w:rsidRPr="004F729E">
        <w:rPr>
          <w:color w:val="000000"/>
          <w:w w:val="102"/>
          <w:sz w:val="24"/>
          <w:szCs w:val="24"/>
        </w:rPr>
        <w:t>enti</w:t>
      </w:r>
      <w:r w:rsidRPr="004F729E">
        <w:rPr>
          <w:color w:val="000000"/>
          <w:spacing w:val="4"/>
          <w:sz w:val="24"/>
          <w:szCs w:val="24"/>
        </w:rPr>
        <w:t xml:space="preserve"> e/o difetti </w:t>
      </w:r>
      <w:r w:rsidRPr="004F729E">
        <w:rPr>
          <w:color w:val="000000"/>
          <w:w w:val="102"/>
          <w:sz w:val="24"/>
          <w:szCs w:val="24"/>
        </w:rPr>
        <w:t>r</w:t>
      </w:r>
      <w:r w:rsidRPr="004F729E">
        <w:rPr>
          <w:color w:val="000000"/>
          <w:spacing w:val="-2"/>
          <w:w w:val="102"/>
          <w:sz w:val="24"/>
          <w:szCs w:val="24"/>
        </w:rPr>
        <w:t>isc</w:t>
      </w:r>
      <w:r w:rsidRPr="004F729E">
        <w:rPr>
          <w:color w:val="000000"/>
          <w:w w:val="102"/>
          <w:sz w:val="24"/>
          <w:szCs w:val="24"/>
        </w:rPr>
        <w:t>ontrati</w:t>
      </w:r>
      <w:r w:rsidRPr="004F729E">
        <w:rPr>
          <w:color w:val="000000"/>
          <w:spacing w:val="4"/>
          <w:sz w:val="24"/>
          <w:szCs w:val="24"/>
        </w:rPr>
        <w:t xml:space="preserve"> </w:t>
      </w:r>
      <w:r w:rsidRPr="004F729E">
        <w:rPr>
          <w:color w:val="000000"/>
          <w:w w:val="102"/>
          <w:sz w:val="24"/>
          <w:szCs w:val="24"/>
        </w:rPr>
        <w:t>s</w:t>
      </w:r>
      <w:r w:rsidRPr="004F729E">
        <w:rPr>
          <w:color w:val="000000"/>
          <w:spacing w:val="-4"/>
          <w:w w:val="102"/>
          <w:sz w:val="24"/>
          <w:szCs w:val="24"/>
        </w:rPr>
        <w:t>ul</w:t>
      </w:r>
      <w:r w:rsidRPr="004F729E">
        <w:rPr>
          <w:color w:val="000000"/>
          <w:spacing w:val="-2"/>
          <w:w w:val="102"/>
          <w:sz w:val="24"/>
          <w:szCs w:val="24"/>
        </w:rPr>
        <w:t>l</w:t>
      </w:r>
      <w:r w:rsidRPr="004F729E">
        <w:rPr>
          <w:color w:val="000000"/>
          <w:w w:val="102"/>
          <w:sz w:val="24"/>
          <w:szCs w:val="24"/>
        </w:rPr>
        <w:t>a</w:t>
      </w:r>
      <w:r w:rsidRPr="004F729E">
        <w:rPr>
          <w:color w:val="000000"/>
          <w:spacing w:val="4"/>
          <w:sz w:val="24"/>
          <w:szCs w:val="24"/>
        </w:rPr>
        <w:t xml:space="preserve"> </w:t>
      </w:r>
      <w:r w:rsidRPr="004F729E">
        <w:rPr>
          <w:color w:val="000000"/>
          <w:w w:val="102"/>
          <w:sz w:val="24"/>
          <w:szCs w:val="24"/>
        </w:rPr>
        <w:t>ser</w:t>
      </w:r>
      <w:r w:rsidRPr="004F729E">
        <w:rPr>
          <w:color w:val="000000"/>
          <w:spacing w:val="-2"/>
          <w:w w:val="102"/>
          <w:sz w:val="24"/>
          <w:szCs w:val="24"/>
        </w:rPr>
        <w:t>i</w:t>
      </w:r>
      <w:r w:rsidRPr="004F729E">
        <w:rPr>
          <w:color w:val="000000"/>
          <w:w w:val="102"/>
          <w:sz w:val="24"/>
          <w:szCs w:val="24"/>
        </w:rPr>
        <w:t>e</w:t>
      </w:r>
      <w:r w:rsidRPr="004F729E">
        <w:rPr>
          <w:color w:val="000000"/>
          <w:spacing w:val="4"/>
          <w:sz w:val="24"/>
          <w:szCs w:val="24"/>
        </w:rPr>
        <w:t xml:space="preserve"> </w:t>
      </w:r>
      <w:r w:rsidRPr="004F729E">
        <w:rPr>
          <w:color w:val="000000"/>
          <w:w w:val="102"/>
          <w:sz w:val="24"/>
          <w:szCs w:val="24"/>
        </w:rPr>
        <w:t>di</w:t>
      </w:r>
      <w:r w:rsidRPr="004F729E">
        <w:rPr>
          <w:color w:val="000000"/>
          <w:spacing w:val="4"/>
          <w:sz w:val="24"/>
          <w:szCs w:val="24"/>
        </w:rPr>
        <w:t xml:space="preserve"> </w:t>
      </w:r>
      <w:r w:rsidRPr="004F729E">
        <w:rPr>
          <w:color w:val="000000"/>
          <w:w w:val="102"/>
          <w:sz w:val="24"/>
          <w:szCs w:val="24"/>
        </w:rPr>
        <w:t>produ</w:t>
      </w:r>
      <w:r w:rsidRPr="004F729E">
        <w:rPr>
          <w:color w:val="000000"/>
          <w:spacing w:val="-2"/>
          <w:w w:val="102"/>
          <w:sz w:val="24"/>
          <w:szCs w:val="24"/>
        </w:rPr>
        <w:t>zi</w:t>
      </w:r>
      <w:r w:rsidRPr="004F729E">
        <w:rPr>
          <w:color w:val="000000"/>
          <w:w w:val="102"/>
          <w:sz w:val="24"/>
          <w:szCs w:val="24"/>
        </w:rPr>
        <w:t>one dei</w:t>
      </w:r>
      <w:r w:rsidRPr="004F729E">
        <w:rPr>
          <w:color w:val="000000"/>
          <w:spacing w:val="1"/>
          <w:sz w:val="24"/>
          <w:szCs w:val="24"/>
        </w:rPr>
        <w:t xml:space="preserve"> prodotti oggetto della fornitura </w:t>
      </w:r>
      <w:r w:rsidRPr="004F729E">
        <w:rPr>
          <w:color w:val="000000"/>
          <w:w w:val="102"/>
          <w:sz w:val="24"/>
          <w:szCs w:val="24"/>
        </w:rPr>
        <w:t>e</w:t>
      </w:r>
      <w:r w:rsidRPr="004F729E">
        <w:rPr>
          <w:color w:val="000000"/>
          <w:spacing w:val="4"/>
          <w:sz w:val="24"/>
          <w:szCs w:val="24"/>
        </w:rPr>
        <w:t xml:space="preserve"> </w:t>
      </w:r>
      <w:r w:rsidRPr="004F729E">
        <w:rPr>
          <w:color w:val="000000"/>
          <w:spacing w:val="-2"/>
          <w:w w:val="102"/>
          <w:sz w:val="24"/>
          <w:szCs w:val="24"/>
        </w:rPr>
        <w:t>s</w:t>
      </w:r>
      <w:r w:rsidRPr="004F729E">
        <w:rPr>
          <w:color w:val="000000"/>
          <w:w w:val="102"/>
          <w:sz w:val="24"/>
          <w:szCs w:val="24"/>
        </w:rPr>
        <w:t>u</w:t>
      </w:r>
      <w:r w:rsidRPr="004F729E">
        <w:rPr>
          <w:color w:val="000000"/>
          <w:spacing w:val="-2"/>
          <w:w w:val="102"/>
          <w:sz w:val="24"/>
          <w:szCs w:val="24"/>
        </w:rPr>
        <w:t>ll</w:t>
      </w:r>
      <w:r w:rsidRPr="004F729E">
        <w:rPr>
          <w:color w:val="000000"/>
          <w:w w:val="102"/>
          <w:sz w:val="24"/>
          <w:szCs w:val="24"/>
        </w:rPr>
        <w:t>e</w:t>
      </w:r>
      <w:r w:rsidRPr="004F729E">
        <w:rPr>
          <w:color w:val="000000"/>
          <w:sz w:val="24"/>
          <w:szCs w:val="24"/>
        </w:rPr>
        <w:t xml:space="preserve"> </w:t>
      </w:r>
      <w:r w:rsidRPr="004F729E">
        <w:rPr>
          <w:color w:val="000000"/>
          <w:w w:val="102"/>
          <w:sz w:val="24"/>
          <w:szCs w:val="24"/>
        </w:rPr>
        <w:t>m</w:t>
      </w:r>
      <w:r w:rsidRPr="004F729E">
        <w:rPr>
          <w:color w:val="000000"/>
          <w:spacing w:val="-2"/>
          <w:w w:val="102"/>
          <w:sz w:val="24"/>
          <w:szCs w:val="24"/>
        </w:rPr>
        <w:t>i</w:t>
      </w:r>
      <w:r w:rsidRPr="004F729E">
        <w:rPr>
          <w:color w:val="000000"/>
          <w:spacing w:val="-4"/>
          <w:w w:val="102"/>
          <w:sz w:val="24"/>
          <w:szCs w:val="24"/>
        </w:rPr>
        <w:t>s</w:t>
      </w:r>
      <w:r w:rsidRPr="004F729E">
        <w:rPr>
          <w:color w:val="000000"/>
          <w:w w:val="102"/>
          <w:sz w:val="24"/>
          <w:szCs w:val="24"/>
        </w:rPr>
        <w:t>ure</w:t>
      </w:r>
      <w:r w:rsidRPr="004F729E">
        <w:rPr>
          <w:color w:val="000000"/>
          <w:spacing w:val="2"/>
          <w:sz w:val="24"/>
          <w:szCs w:val="24"/>
        </w:rPr>
        <w:t xml:space="preserve"> </w:t>
      </w:r>
      <w:r w:rsidRPr="004F729E">
        <w:rPr>
          <w:color w:val="000000"/>
          <w:w w:val="102"/>
          <w:sz w:val="24"/>
          <w:szCs w:val="24"/>
        </w:rPr>
        <w:t>da</w:t>
      </w:r>
      <w:r w:rsidRPr="004F729E">
        <w:rPr>
          <w:color w:val="000000"/>
          <w:sz w:val="24"/>
          <w:szCs w:val="24"/>
        </w:rPr>
        <w:t xml:space="preserve"> </w:t>
      </w:r>
      <w:r w:rsidRPr="004F729E">
        <w:rPr>
          <w:color w:val="000000"/>
          <w:w w:val="102"/>
          <w:sz w:val="24"/>
          <w:szCs w:val="24"/>
        </w:rPr>
        <w:t>adottare</w:t>
      </w:r>
      <w:r w:rsidRPr="004F729E">
        <w:rPr>
          <w:color w:val="000000"/>
          <w:spacing w:val="2"/>
          <w:sz w:val="24"/>
          <w:szCs w:val="24"/>
        </w:rPr>
        <w:t xml:space="preserve"> </w:t>
      </w:r>
      <w:r w:rsidRPr="004F729E">
        <w:rPr>
          <w:color w:val="000000"/>
          <w:spacing w:val="-4"/>
          <w:w w:val="102"/>
          <w:sz w:val="24"/>
          <w:szCs w:val="24"/>
        </w:rPr>
        <w:t>i</w:t>
      </w:r>
      <w:r w:rsidRPr="004F729E">
        <w:rPr>
          <w:color w:val="000000"/>
          <w:w w:val="102"/>
          <w:sz w:val="24"/>
          <w:szCs w:val="24"/>
        </w:rPr>
        <w:t>n</w:t>
      </w:r>
      <w:r w:rsidRPr="004F729E">
        <w:rPr>
          <w:color w:val="000000"/>
          <w:spacing w:val="4"/>
          <w:sz w:val="24"/>
          <w:szCs w:val="24"/>
        </w:rPr>
        <w:t xml:space="preserve"> </w:t>
      </w:r>
      <w:r w:rsidRPr="004F729E">
        <w:rPr>
          <w:color w:val="000000"/>
          <w:w w:val="102"/>
          <w:sz w:val="24"/>
          <w:szCs w:val="24"/>
        </w:rPr>
        <w:t>ta</w:t>
      </w:r>
      <w:r w:rsidRPr="004F729E">
        <w:rPr>
          <w:color w:val="000000"/>
          <w:spacing w:val="-2"/>
          <w:w w:val="102"/>
          <w:sz w:val="24"/>
          <w:szCs w:val="24"/>
        </w:rPr>
        <w:t>l</w:t>
      </w:r>
      <w:r w:rsidRPr="004F729E">
        <w:rPr>
          <w:color w:val="000000"/>
          <w:w w:val="102"/>
          <w:sz w:val="24"/>
          <w:szCs w:val="24"/>
        </w:rPr>
        <w:t>i</w:t>
      </w:r>
      <w:r w:rsidRPr="004F729E">
        <w:rPr>
          <w:color w:val="000000"/>
          <w:spacing w:val="1"/>
          <w:sz w:val="24"/>
          <w:szCs w:val="24"/>
        </w:rPr>
        <w:t xml:space="preserve"> </w:t>
      </w:r>
      <w:r w:rsidRPr="004F729E">
        <w:rPr>
          <w:color w:val="000000"/>
          <w:spacing w:val="-2"/>
          <w:w w:val="102"/>
          <w:sz w:val="24"/>
          <w:szCs w:val="24"/>
        </w:rPr>
        <w:t>c</w:t>
      </w:r>
      <w:r w:rsidRPr="004F729E">
        <w:rPr>
          <w:color w:val="000000"/>
          <w:spacing w:val="-4"/>
          <w:w w:val="102"/>
          <w:sz w:val="24"/>
          <w:szCs w:val="24"/>
        </w:rPr>
        <w:t>i</w:t>
      </w:r>
      <w:r w:rsidRPr="004F729E">
        <w:rPr>
          <w:color w:val="000000"/>
          <w:spacing w:val="-3"/>
          <w:w w:val="102"/>
          <w:sz w:val="24"/>
          <w:szCs w:val="24"/>
        </w:rPr>
        <w:t>r</w:t>
      </w:r>
      <w:r w:rsidRPr="004F729E">
        <w:rPr>
          <w:color w:val="000000"/>
          <w:w w:val="102"/>
          <w:sz w:val="24"/>
          <w:szCs w:val="24"/>
        </w:rPr>
        <w:t>co</w:t>
      </w:r>
      <w:r w:rsidRPr="004F729E">
        <w:rPr>
          <w:color w:val="000000"/>
          <w:spacing w:val="-2"/>
          <w:w w:val="102"/>
          <w:sz w:val="24"/>
          <w:szCs w:val="24"/>
        </w:rPr>
        <w:t>s</w:t>
      </w:r>
      <w:r w:rsidRPr="004F729E">
        <w:rPr>
          <w:color w:val="000000"/>
          <w:w w:val="102"/>
          <w:sz w:val="24"/>
          <w:szCs w:val="24"/>
        </w:rPr>
        <w:t>tan</w:t>
      </w:r>
      <w:r w:rsidRPr="004F729E">
        <w:rPr>
          <w:color w:val="000000"/>
          <w:spacing w:val="-2"/>
          <w:w w:val="102"/>
          <w:sz w:val="24"/>
          <w:szCs w:val="24"/>
        </w:rPr>
        <w:t>z</w:t>
      </w:r>
      <w:r w:rsidRPr="004F729E">
        <w:rPr>
          <w:color w:val="000000"/>
          <w:spacing w:val="-4"/>
          <w:w w:val="102"/>
          <w:sz w:val="24"/>
          <w:szCs w:val="24"/>
        </w:rPr>
        <w:t>e</w:t>
      </w:r>
      <w:r w:rsidRPr="004F729E">
        <w:rPr>
          <w:color w:val="000000"/>
          <w:w w:val="102"/>
          <w:sz w:val="24"/>
          <w:szCs w:val="24"/>
        </w:rPr>
        <w:t>;</w:t>
      </w:r>
    </w:p>
    <w:p w:rsidR="00BA5CE9" w:rsidRPr="004F729E" w:rsidRDefault="00BA5CE9" w:rsidP="00BA5CE9">
      <w:pPr>
        <w:widowControl w:val="0"/>
        <w:numPr>
          <w:ilvl w:val="1"/>
          <w:numId w:val="29"/>
        </w:numPr>
        <w:suppressAutoHyphens w:val="0"/>
        <w:autoSpaceDE w:val="0"/>
        <w:autoSpaceDN w:val="0"/>
        <w:adjustRightInd w:val="0"/>
        <w:ind w:right="96"/>
        <w:jc w:val="both"/>
        <w:rPr>
          <w:color w:val="000000"/>
          <w:sz w:val="24"/>
          <w:szCs w:val="24"/>
        </w:rPr>
      </w:pPr>
      <w:r w:rsidRPr="004F729E">
        <w:rPr>
          <w:color w:val="000000"/>
          <w:w w:val="102"/>
          <w:sz w:val="24"/>
          <w:szCs w:val="24"/>
        </w:rPr>
        <w:t>do</w:t>
      </w:r>
      <w:r w:rsidRPr="004F729E">
        <w:rPr>
          <w:color w:val="000000"/>
          <w:spacing w:val="-2"/>
          <w:w w:val="102"/>
          <w:sz w:val="24"/>
          <w:szCs w:val="24"/>
        </w:rPr>
        <w:t>v</w:t>
      </w:r>
      <w:r w:rsidRPr="004F729E">
        <w:rPr>
          <w:color w:val="000000"/>
          <w:w w:val="102"/>
          <w:sz w:val="24"/>
          <w:szCs w:val="24"/>
        </w:rPr>
        <w:t>rà</w:t>
      </w:r>
      <w:r w:rsidRPr="004F729E">
        <w:rPr>
          <w:color w:val="000000"/>
          <w:spacing w:val="7"/>
          <w:sz w:val="24"/>
          <w:szCs w:val="24"/>
        </w:rPr>
        <w:t xml:space="preserve"> </w:t>
      </w:r>
      <w:r w:rsidRPr="004F729E">
        <w:rPr>
          <w:color w:val="000000"/>
          <w:w w:val="102"/>
          <w:sz w:val="24"/>
          <w:szCs w:val="24"/>
        </w:rPr>
        <w:t>a</w:t>
      </w:r>
      <w:r w:rsidRPr="004F729E">
        <w:rPr>
          <w:color w:val="000000"/>
          <w:spacing w:val="-2"/>
          <w:w w:val="102"/>
          <w:sz w:val="24"/>
          <w:szCs w:val="24"/>
        </w:rPr>
        <w:t>s</w:t>
      </w:r>
      <w:r w:rsidRPr="004F729E">
        <w:rPr>
          <w:color w:val="000000"/>
          <w:w w:val="102"/>
          <w:sz w:val="24"/>
          <w:szCs w:val="24"/>
        </w:rPr>
        <w:t>s</w:t>
      </w:r>
      <w:r w:rsidRPr="004F729E">
        <w:rPr>
          <w:color w:val="000000"/>
          <w:spacing w:val="-4"/>
          <w:w w:val="102"/>
          <w:sz w:val="24"/>
          <w:szCs w:val="24"/>
        </w:rPr>
        <w:t>u</w:t>
      </w:r>
      <w:r w:rsidRPr="004F729E">
        <w:rPr>
          <w:color w:val="000000"/>
          <w:w w:val="102"/>
          <w:sz w:val="24"/>
          <w:szCs w:val="24"/>
        </w:rPr>
        <w:t>m</w:t>
      </w:r>
      <w:r w:rsidRPr="004F729E">
        <w:rPr>
          <w:color w:val="000000"/>
          <w:spacing w:val="-4"/>
          <w:w w:val="102"/>
          <w:sz w:val="24"/>
          <w:szCs w:val="24"/>
        </w:rPr>
        <w:t>e</w:t>
      </w:r>
      <w:r w:rsidRPr="004F729E">
        <w:rPr>
          <w:color w:val="000000"/>
          <w:w w:val="102"/>
          <w:sz w:val="24"/>
          <w:szCs w:val="24"/>
        </w:rPr>
        <w:t>r</w:t>
      </w:r>
      <w:r w:rsidRPr="004F729E">
        <w:rPr>
          <w:color w:val="000000"/>
          <w:spacing w:val="-2"/>
          <w:w w:val="102"/>
          <w:sz w:val="24"/>
          <w:szCs w:val="24"/>
        </w:rPr>
        <w:t>s</w:t>
      </w:r>
      <w:r w:rsidRPr="004F729E">
        <w:rPr>
          <w:color w:val="000000"/>
          <w:w w:val="102"/>
          <w:sz w:val="24"/>
          <w:szCs w:val="24"/>
        </w:rPr>
        <w:t>i</w:t>
      </w:r>
      <w:r w:rsidRPr="004F729E">
        <w:rPr>
          <w:color w:val="000000"/>
          <w:spacing w:val="6"/>
          <w:sz w:val="24"/>
          <w:szCs w:val="24"/>
        </w:rPr>
        <w:t xml:space="preserve"> </w:t>
      </w:r>
      <w:r w:rsidRPr="004F729E">
        <w:rPr>
          <w:color w:val="000000"/>
          <w:w w:val="102"/>
          <w:sz w:val="24"/>
          <w:szCs w:val="24"/>
        </w:rPr>
        <w:t>ogni</w:t>
      </w:r>
      <w:r w:rsidRPr="004F729E">
        <w:rPr>
          <w:color w:val="000000"/>
          <w:spacing w:val="6"/>
          <w:sz w:val="24"/>
          <w:szCs w:val="24"/>
        </w:rPr>
        <w:t xml:space="preserve"> </w:t>
      </w:r>
      <w:r w:rsidRPr="004F729E">
        <w:rPr>
          <w:color w:val="000000"/>
          <w:w w:val="102"/>
          <w:sz w:val="24"/>
          <w:szCs w:val="24"/>
        </w:rPr>
        <w:t>r</w:t>
      </w:r>
      <w:r w:rsidRPr="004F729E">
        <w:rPr>
          <w:color w:val="000000"/>
          <w:spacing w:val="-4"/>
          <w:w w:val="102"/>
          <w:sz w:val="24"/>
          <w:szCs w:val="24"/>
        </w:rPr>
        <w:t>e</w:t>
      </w:r>
      <w:r w:rsidRPr="004F729E">
        <w:rPr>
          <w:color w:val="000000"/>
          <w:w w:val="102"/>
          <w:sz w:val="24"/>
          <w:szCs w:val="24"/>
        </w:rPr>
        <w:t>spon</w:t>
      </w:r>
      <w:r w:rsidRPr="004F729E">
        <w:rPr>
          <w:color w:val="000000"/>
          <w:spacing w:val="-2"/>
          <w:w w:val="102"/>
          <w:sz w:val="24"/>
          <w:szCs w:val="24"/>
        </w:rPr>
        <w:t>s</w:t>
      </w:r>
      <w:r w:rsidRPr="004F729E">
        <w:rPr>
          <w:color w:val="000000"/>
          <w:w w:val="102"/>
          <w:sz w:val="24"/>
          <w:szCs w:val="24"/>
        </w:rPr>
        <w:t>ab</w:t>
      </w:r>
      <w:r w:rsidRPr="004F729E">
        <w:rPr>
          <w:color w:val="000000"/>
          <w:spacing w:val="-4"/>
          <w:w w:val="102"/>
          <w:sz w:val="24"/>
          <w:szCs w:val="24"/>
        </w:rPr>
        <w:t>i</w:t>
      </w:r>
      <w:r w:rsidRPr="004F729E">
        <w:rPr>
          <w:color w:val="000000"/>
          <w:spacing w:val="-2"/>
          <w:w w:val="102"/>
          <w:sz w:val="24"/>
          <w:szCs w:val="24"/>
        </w:rPr>
        <w:t>li</w:t>
      </w:r>
      <w:r w:rsidRPr="004F729E">
        <w:rPr>
          <w:color w:val="000000"/>
          <w:w w:val="102"/>
          <w:sz w:val="24"/>
          <w:szCs w:val="24"/>
        </w:rPr>
        <w:t>tà</w:t>
      </w:r>
      <w:r w:rsidRPr="004F729E">
        <w:rPr>
          <w:color w:val="000000"/>
          <w:spacing w:val="7"/>
          <w:sz w:val="24"/>
          <w:szCs w:val="24"/>
        </w:rPr>
        <w:t xml:space="preserve"> </w:t>
      </w:r>
      <w:r w:rsidRPr="004F729E">
        <w:rPr>
          <w:color w:val="000000"/>
          <w:spacing w:val="-2"/>
          <w:w w:val="102"/>
          <w:sz w:val="24"/>
          <w:szCs w:val="24"/>
        </w:rPr>
        <w:t>i</w:t>
      </w:r>
      <w:r w:rsidRPr="004F729E">
        <w:rPr>
          <w:color w:val="000000"/>
          <w:w w:val="102"/>
          <w:sz w:val="24"/>
          <w:szCs w:val="24"/>
        </w:rPr>
        <w:t>n</w:t>
      </w:r>
      <w:r w:rsidRPr="004F729E">
        <w:rPr>
          <w:color w:val="000000"/>
          <w:spacing w:val="7"/>
          <w:sz w:val="24"/>
          <w:szCs w:val="24"/>
        </w:rPr>
        <w:t xml:space="preserve"> </w:t>
      </w:r>
      <w:r w:rsidRPr="004F729E">
        <w:rPr>
          <w:color w:val="000000"/>
          <w:w w:val="102"/>
          <w:sz w:val="24"/>
          <w:szCs w:val="24"/>
        </w:rPr>
        <w:t>ord</w:t>
      </w:r>
      <w:r w:rsidRPr="004F729E">
        <w:rPr>
          <w:color w:val="000000"/>
          <w:spacing w:val="-2"/>
          <w:w w:val="102"/>
          <w:sz w:val="24"/>
          <w:szCs w:val="24"/>
        </w:rPr>
        <w:t>i</w:t>
      </w:r>
      <w:r w:rsidRPr="004F729E">
        <w:rPr>
          <w:color w:val="000000"/>
          <w:w w:val="102"/>
          <w:sz w:val="24"/>
          <w:szCs w:val="24"/>
        </w:rPr>
        <w:t>ne</w:t>
      </w:r>
      <w:r w:rsidRPr="004F729E">
        <w:rPr>
          <w:color w:val="000000"/>
          <w:spacing w:val="7"/>
          <w:sz w:val="24"/>
          <w:szCs w:val="24"/>
        </w:rPr>
        <w:t xml:space="preserve"> </w:t>
      </w:r>
      <w:r w:rsidRPr="004F729E">
        <w:rPr>
          <w:color w:val="000000"/>
          <w:w w:val="102"/>
          <w:sz w:val="24"/>
          <w:szCs w:val="24"/>
        </w:rPr>
        <w:t>ai</w:t>
      </w:r>
      <w:r w:rsidRPr="004F729E">
        <w:rPr>
          <w:color w:val="000000"/>
          <w:spacing w:val="11"/>
          <w:sz w:val="24"/>
          <w:szCs w:val="24"/>
        </w:rPr>
        <w:t xml:space="preserve"> </w:t>
      </w:r>
      <w:r w:rsidRPr="004F729E">
        <w:rPr>
          <w:color w:val="000000"/>
          <w:w w:val="102"/>
          <w:sz w:val="24"/>
          <w:szCs w:val="24"/>
        </w:rPr>
        <w:t>danni</w:t>
      </w:r>
      <w:r w:rsidRPr="004F729E">
        <w:rPr>
          <w:color w:val="000000"/>
          <w:spacing w:val="6"/>
          <w:sz w:val="24"/>
          <w:szCs w:val="24"/>
        </w:rPr>
        <w:t xml:space="preserve"> </w:t>
      </w:r>
      <w:r w:rsidRPr="004F729E">
        <w:rPr>
          <w:color w:val="000000"/>
          <w:spacing w:val="-2"/>
          <w:w w:val="102"/>
          <w:sz w:val="24"/>
          <w:szCs w:val="24"/>
        </w:rPr>
        <w:t>c</w:t>
      </w:r>
      <w:r w:rsidRPr="004F729E">
        <w:rPr>
          <w:color w:val="000000"/>
          <w:w w:val="102"/>
          <w:sz w:val="24"/>
          <w:szCs w:val="24"/>
        </w:rPr>
        <w:t>au</w:t>
      </w:r>
      <w:r w:rsidRPr="004F729E">
        <w:rPr>
          <w:color w:val="000000"/>
          <w:spacing w:val="-2"/>
          <w:w w:val="102"/>
          <w:sz w:val="24"/>
          <w:szCs w:val="24"/>
        </w:rPr>
        <w:t>s</w:t>
      </w:r>
      <w:r w:rsidRPr="004F729E">
        <w:rPr>
          <w:color w:val="000000"/>
          <w:w w:val="102"/>
          <w:sz w:val="24"/>
          <w:szCs w:val="24"/>
        </w:rPr>
        <w:t>ati</w:t>
      </w:r>
      <w:r w:rsidRPr="004F729E">
        <w:rPr>
          <w:color w:val="000000"/>
          <w:spacing w:val="9"/>
          <w:sz w:val="24"/>
          <w:szCs w:val="24"/>
        </w:rPr>
        <w:t xml:space="preserve"> </w:t>
      </w:r>
      <w:r w:rsidRPr="004F729E">
        <w:rPr>
          <w:color w:val="000000"/>
          <w:spacing w:val="-4"/>
          <w:w w:val="102"/>
          <w:sz w:val="24"/>
          <w:szCs w:val="24"/>
        </w:rPr>
        <w:t>a</w:t>
      </w:r>
      <w:r w:rsidRPr="004F729E">
        <w:rPr>
          <w:color w:val="000000"/>
          <w:w w:val="102"/>
          <w:sz w:val="24"/>
          <w:szCs w:val="24"/>
        </w:rPr>
        <w:t>i</w:t>
      </w:r>
      <w:r w:rsidRPr="004F729E">
        <w:rPr>
          <w:color w:val="000000"/>
          <w:spacing w:val="9"/>
          <w:sz w:val="24"/>
          <w:szCs w:val="24"/>
        </w:rPr>
        <w:t xml:space="preserve"> </w:t>
      </w:r>
      <w:r w:rsidRPr="004F729E">
        <w:rPr>
          <w:color w:val="000000"/>
          <w:w w:val="102"/>
          <w:sz w:val="24"/>
          <w:szCs w:val="24"/>
        </w:rPr>
        <w:t>pa</w:t>
      </w:r>
      <w:r w:rsidRPr="004F729E">
        <w:rPr>
          <w:color w:val="000000"/>
          <w:spacing w:val="-2"/>
          <w:w w:val="102"/>
          <w:sz w:val="24"/>
          <w:szCs w:val="24"/>
        </w:rPr>
        <w:t>z</w:t>
      </w:r>
      <w:r w:rsidRPr="004F729E">
        <w:rPr>
          <w:color w:val="000000"/>
          <w:spacing w:val="-4"/>
          <w:w w:val="102"/>
          <w:sz w:val="24"/>
          <w:szCs w:val="24"/>
        </w:rPr>
        <w:t>i</w:t>
      </w:r>
      <w:r w:rsidRPr="004F729E">
        <w:rPr>
          <w:color w:val="000000"/>
          <w:w w:val="102"/>
          <w:sz w:val="24"/>
          <w:szCs w:val="24"/>
        </w:rPr>
        <w:t>enti</w:t>
      </w:r>
      <w:r w:rsidRPr="004F729E">
        <w:rPr>
          <w:color w:val="000000"/>
          <w:spacing w:val="9"/>
          <w:sz w:val="24"/>
          <w:szCs w:val="24"/>
        </w:rPr>
        <w:t xml:space="preserve"> </w:t>
      </w:r>
      <w:r w:rsidRPr="004F729E">
        <w:rPr>
          <w:color w:val="000000"/>
          <w:w w:val="102"/>
          <w:sz w:val="24"/>
          <w:szCs w:val="24"/>
        </w:rPr>
        <w:t>a</w:t>
      </w:r>
      <w:r w:rsidRPr="004F729E">
        <w:rPr>
          <w:color w:val="000000"/>
          <w:spacing w:val="7"/>
          <w:sz w:val="24"/>
          <w:szCs w:val="24"/>
        </w:rPr>
        <w:t xml:space="preserve"> </w:t>
      </w:r>
      <w:r w:rsidRPr="004F729E">
        <w:rPr>
          <w:color w:val="000000"/>
          <w:spacing w:val="-2"/>
          <w:w w:val="102"/>
          <w:sz w:val="24"/>
          <w:szCs w:val="24"/>
        </w:rPr>
        <w:t>s</w:t>
      </w:r>
      <w:r w:rsidRPr="004F729E">
        <w:rPr>
          <w:color w:val="000000"/>
          <w:w w:val="102"/>
          <w:sz w:val="24"/>
          <w:szCs w:val="24"/>
        </w:rPr>
        <w:t>egu</w:t>
      </w:r>
      <w:r w:rsidRPr="004F729E">
        <w:rPr>
          <w:color w:val="000000"/>
          <w:spacing w:val="-2"/>
          <w:w w:val="102"/>
          <w:sz w:val="24"/>
          <w:szCs w:val="24"/>
        </w:rPr>
        <w:t>i</w:t>
      </w:r>
      <w:r w:rsidRPr="004F729E">
        <w:rPr>
          <w:color w:val="000000"/>
          <w:w w:val="102"/>
          <w:sz w:val="24"/>
          <w:szCs w:val="24"/>
        </w:rPr>
        <w:t>to</w:t>
      </w:r>
      <w:r w:rsidRPr="004F729E">
        <w:rPr>
          <w:color w:val="000000"/>
          <w:spacing w:val="9"/>
          <w:sz w:val="24"/>
          <w:szCs w:val="24"/>
        </w:rPr>
        <w:t xml:space="preserve"> </w:t>
      </w:r>
      <w:r w:rsidRPr="004F729E">
        <w:rPr>
          <w:color w:val="000000"/>
          <w:w w:val="102"/>
          <w:sz w:val="24"/>
          <w:szCs w:val="24"/>
        </w:rPr>
        <w:t>di</w:t>
      </w:r>
      <w:r w:rsidRPr="004F729E">
        <w:rPr>
          <w:color w:val="000000"/>
          <w:spacing w:val="6"/>
          <w:sz w:val="24"/>
          <w:szCs w:val="24"/>
        </w:rPr>
        <w:t xml:space="preserve"> </w:t>
      </w:r>
      <w:r w:rsidRPr="004F729E">
        <w:rPr>
          <w:color w:val="000000"/>
          <w:w w:val="102"/>
          <w:sz w:val="24"/>
          <w:szCs w:val="24"/>
        </w:rPr>
        <w:t>e</w:t>
      </w:r>
      <w:r w:rsidRPr="004F729E">
        <w:rPr>
          <w:color w:val="000000"/>
          <w:spacing w:val="-2"/>
          <w:w w:val="102"/>
          <w:sz w:val="24"/>
          <w:szCs w:val="24"/>
        </w:rPr>
        <w:t>v</w:t>
      </w:r>
      <w:r w:rsidRPr="004F729E">
        <w:rPr>
          <w:color w:val="000000"/>
          <w:w w:val="102"/>
          <w:sz w:val="24"/>
          <w:szCs w:val="24"/>
        </w:rPr>
        <w:t>entua</w:t>
      </w:r>
      <w:r w:rsidRPr="004F729E">
        <w:rPr>
          <w:color w:val="000000"/>
          <w:spacing w:val="-2"/>
          <w:w w:val="102"/>
          <w:sz w:val="24"/>
          <w:szCs w:val="24"/>
        </w:rPr>
        <w:t>l</w:t>
      </w:r>
      <w:r w:rsidRPr="004F729E">
        <w:rPr>
          <w:color w:val="000000"/>
          <w:w w:val="102"/>
          <w:sz w:val="24"/>
          <w:szCs w:val="24"/>
        </w:rPr>
        <w:t>i d</w:t>
      </w:r>
      <w:r w:rsidRPr="004F729E">
        <w:rPr>
          <w:color w:val="000000"/>
          <w:spacing w:val="-4"/>
          <w:w w:val="102"/>
          <w:sz w:val="24"/>
          <w:szCs w:val="24"/>
        </w:rPr>
        <w:t>i</w:t>
      </w:r>
      <w:r w:rsidRPr="004F729E">
        <w:rPr>
          <w:color w:val="000000"/>
          <w:w w:val="102"/>
          <w:sz w:val="24"/>
          <w:szCs w:val="24"/>
        </w:rPr>
        <w:t>f</w:t>
      </w:r>
      <w:r w:rsidRPr="004F729E">
        <w:rPr>
          <w:color w:val="000000"/>
          <w:spacing w:val="-4"/>
          <w:w w:val="102"/>
          <w:sz w:val="24"/>
          <w:szCs w:val="24"/>
        </w:rPr>
        <w:t>e</w:t>
      </w:r>
      <w:r w:rsidRPr="004F729E">
        <w:rPr>
          <w:color w:val="000000"/>
          <w:w w:val="102"/>
          <w:sz w:val="24"/>
          <w:szCs w:val="24"/>
        </w:rPr>
        <w:t>tti</w:t>
      </w:r>
      <w:r w:rsidRPr="004F729E">
        <w:rPr>
          <w:color w:val="000000"/>
          <w:spacing w:val="1"/>
          <w:sz w:val="24"/>
          <w:szCs w:val="24"/>
        </w:rPr>
        <w:t xml:space="preserve"> </w:t>
      </w:r>
      <w:r w:rsidRPr="004F729E">
        <w:rPr>
          <w:color w:val="000000"/>
          <w:w w:val="102"/>
          <w:sz w:val="24"/>
          <w:szCs w:val="24"/>
        </w:rPr>
        <w:t>di</w:t>
      </w:r>
      <w:r w:rsidRPr="004F729E">
        <w:rPr>
          <w:color w:val="000000"/>
          <w:spacing w:val="-4"/>
          <w:sz w:val="24"/>
          <w:szCs w:val="24"/>
        </w:rPr>
        <w:t xml:space="preserve"> </w:t>
      </w:r>
      <w:r w:rsidRPr="004F729E">
        <w:rPr>
          <w:color w:val="000000"/>
          <w:w w:val="102"/>
          <w:sz w:val="24"/>
          <w:szCs w:val="24"/>
        </w:rPr>
        <w:t>fun</w:t>
      </w:r>
      <w:r w:rsidRPr="004F729E">
        <w:rPr>
          <w:color w:val="000000"/>
          <w:spacing w:val="-4"/>
          <w:w w:val="102"/>
          <w:sz w:val="24"/>
          <w:szCs w:val="24"/>
        </w:rPr>
        <w:t>z</w:t>
      </w:r>
      <w:r w:rsidRPr="004F729E">
        <w:rPr>
          <w:color w:val="000000"/>
          <w:spacing w:val="-2"/>
          <w:w w:val="102"/>
          <w:sz w:val="24"/>
          <w:szCs w:val="24"/>
        </w:rPr>
        <w:t>i</w:t>
      </w:r>
      <w:r w:rsidRPr="004F729E">
        <w:rPr>
          <w:color w:val="000000"/>
          <w:w w:val="102"/>
          <w:sz w:val="24"/>
          <w:szCs w:val="24"/>
        </w:rPr>
        <w:t>o</w:t>
      </w:r>
      <w:r w:rsidRPr="004F729E">
        <w:rPr>
          <w:color w:val="000000"/>
          <w:spacing w:val="-4"/>
          <w:w w:val="102"/>
          <w:sz w:val="24"/>
          <w:szCs w:val="24"/>
        </w:rPr>
        <w:t>na</w:t>
      </w:r>
      <w:r w:rsidRPr="004F729E">
        <w:rPr>
          <w:color w:val="000000"/>
          <w:w w:val="102"/>
          <w:sz w:val="24"/>
          <w:szCs w:val="24"/>
        </w:rPr>
        <w:t>mento</w:t>
      </w:r>
      <w:r w:rsidRPr="004F729E">
        <w:rPr>
          <w:color w:val="000000"/>
          <w:spacing w:val="2"/>
          <w:sz w:val="24"/>
          <w:szCs w:val="24"/>
        </w:rPr>
        <w:t xml:space="preserve"> </w:t>
      </w:r>
      <w:r w:rsidRPr="004F729E">
        <w:rPr>
          <w:color w:val="000000"/>
          <w:spacing w:val="-4"/>
          <w:w w:val="102"/>
          <w:sz w:val="24"/>
          <w:szCs w:val="24"/>
        </w:rPr>
        <w:t>d</w:t>
      </w:r>
      <w:r w:rsidRPr="004F729E">
        <w:rPr>
          <w:color w:val="000000"/>
          <w:w w:val="102"/>
          <w:sz w:val="24"/>
          <w:szCs w:val="24"/>
        </w:rPr>
        <w:t>ei</w:t>
      </w:r>
      <w:r w:rsidRPr="004F729E">
        <w:rPr>
          <w:color w:val="000000"/>
          <w:spacing w:val="1"/>
          <w:sz w:val="24"/>
          <w:szCs w:val="24"/>
        </w:rPr>
        <w:t xml:space="preserve"> prodotti</w:t>
      </w:r>
      <w:r w:rsidRPr="004F729E">
        <w:rPr>
          <w:color w:val="000000"/>
          <w:w w:val="102"/>
          <w:sz w:val="24"/>
          <w:szCs w:val="24"/>
        </w:rPr>
        <w:t>;</w:t>
      </w:r>
    </w:p>
    <w:p w:rsidR="00BA5CE9" w:rsidRPr="004F729E" w:rsidRDefault="00BA5CE9" w:rsidP="00BA5CE9">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sz w:val="24"/>
          <w:szCs w:val="24"/>
        </w:rPr>
      </w:pPr>
      <w:r w:rsidRPr="004F729E">
        <w:rPr>
          <w:spacing w:val="-3"/>
          <w:w w:val="102"/>
          <w:sz w:val="24"/>
          <w:szCs w:val="24"/>
        </w:rPr>
        <w:t>A</w:t>
      </w:r>
      <w:r w:rsidRPr="004F729E">
        <w:rPr>
          <w:w w:val="102"/>
          <w:sz w:val="24"/>
          <w:szCs w:val="24"/>
        </w:rPr>
        <w:t>l</w:t>
      </w:r>
      <w:r w:rsidRPr="004F729E">
        <w:t xml:space="preserve"> </w:t>
      </w:r>
      <w:r w:rsidRPr="004F729E">
        <w:rPr>
          <w:w w:val="102"/>
          <w:sz w:val="24"/>
          <w:szCs w:val="24"/>
        </w:rPr>
        <w:t>f</w:t>
      </w:r>
      <w:r w:rsidRPr="004F729E">
        <w:rPr>
          <w:spacing w:val="-2"/>
          <w:w w:val="102"/>
          <w:sz w:val="24"/>
          <w:szCs w:val="24"/>
        </w:rPr>
        <w:t>i</w:t>
      </w:r>
      <w:r w:rsidRPr="004F729E">
        <w:rPr>
          <w:w w:val="102"/>
          <w:sz w:val="24"/>
          <w:szCs w:val="24"/>
        </w:rPr>
        <w:t>ne</w:t>
      </w:r>
      <w:r w:rsidRPr="004F729E">
        <w:t xml:space="preserve"> </w:t>
      </w:r>
      <w:r w:rsidRPr="004F729E">
        <w:rPr>
          <w:w w:val="102"/>
          <w:sz w:val="24"/>
          <w:szCs w:val="24"/>
        </w:rPr>
        <w:t>di</w:t>
      </w:r>
      <w:r w:rsidRPr="004F729E">
        <w:rPr>
          <w:sz w:val="24"/>
          <w:szCs w:val="24"/>
        </w:rPr>
        <w:tab/>
      </w:r>
      <w:r w:rsidRPr="004F729E">
        <w:rPr>
          <w:spacing w:val="-2"/>
          <w:w w:val="102"/>
          <w:sz w:val="24"/>
          <w:szCs w:val="24"/>
        </w:rPr>
        <w:t>s</w:t>
      </w:r>
      <w:r w:rsidRPr="004F729E">
        <w:rPr>
          <w:spacing w:val="-4"/>
          <w:w w:val="102"/>
          <w:sz w:val="24"/>
          <w:szCs w:val="24"/>
        </w:rPr>
        <w:t>e</w:t>
      </w:r>
      <w:r w:rsidRPr="004F729E">
        <w:rPr>
          <w:w w:val="102"/>
          <w:sz w:val="24"/>
          <w:szCs w:val="24"/>
        </w:rPr>
        <w:t>mp</w:t>
      </w:r>
      <w:r w:rsidRPr="004F729E">
        <w:rPr>
          <w:spacing w:val="-2"/>
          <w:w w:val="102"/>
          <w:sz w:val="24"/>
          <w:szCs w:val="24"/>
        </w:rPr>
        <w:t>l</w:t>
      </w:r>
      <w:r w:rsidRPr="004F729E">
        <w:rPr>
          <w:spacing w:val="-4"/>
          <w:w w:val="102"/>
          <w:sz w:val="24"/>
          <w:szCs w:val="24"/>
        </w:rPr>
        <w:t>i</w:t>
      </w:r>
      <w:r w:rsidRPr="004F729E">
        <w:rPr>
          <w:w w:val="102"/>
          <w:sz w:val="24"/>
          <w:szCs w:val="24"/>
        </w:rPr>
        <w:t>f</w:t>
      </w:r>
      <w:r w:rsidRPr="004F729E">
        <w:rPr>
          <w:spacing w:val="-2"/>
          <w:w w:val="102"/>
          <w:sz w:val="24"/>
          <w:szCs w:val="24"/>
        </w:rPr>
        <w:t>ic</w:t>
      </w:r>
      <w:r w:rsidRPr="004F729E">
        <w:rPr>
          <w:w w:val="102"/>
          <w:sz w:val="24"/>
          <w:szCs w:val="24"/>
        </w:rPr>
        <w:t>a</w:t>
      </w:r>
      <w:r w:rsidRPr="004F729E">
        <w:rPr>
          <w:spacing w:val="-3"/>
          <w:w w:val="102"/>
          <w:sz w:val="24"/>
          <w:szCs w:val="24"/>
        </w:rPr>
        <w:t>r</w:t>
      </w:r>
      <w:r w:rsidRPr="004F729E">
        <w:rPr>
          <w:w w:val="102"/>
          <w:sz w:val="24"/>
          <w:szCs w:val="24"/>
        </w:rPr>
        <w:t>e</w:t>
      </w:r>
      <w:r w:rsidRPr="004F729E">
        <w:rPr>
          <w:sz w:val="24"/>
          <w:szCs w:val="24"/>
        </w:rPr>
        <w:tab/>
      </w:r>
      <w:r w:rsidRPr="004F729E">
        <w:rPr>
          <w:w w:val="102"/>
          <w:sz w:val="24"/>
          <w:szCs w:val="24"/>
        </w:rPr>
        <w:t>e</w:t>
      </w:r>
      <w:r w:rsidRPr="004F729E">
        <w:t xml:space="preserve"> </w:t>
      </w:r>
      <w:r w:rsidRPr="004F729E">
        <w:rPr>
          <w:w w:val="102"/>
          <w:sz w:val="24"/>
          <w:szCs w:val="24"/>
        </w:rPr>
        <w:t>ren</w:t>
      </w:r>
      <w:r w:rsidRPr="004F729E">
        <w:rPr>
          <w:spacing w:val="-4"/>
          <w:w w:val="102"/>
          <w:sz w:val="24"/>
          <w:szCs w:val="24"/>
        </w:rPr>
        <w:t>d</w:t>
      </w:r>
      <w:r w:rsidRPr="004F729E">
        <w:rPr>
          <w:w w:val="102"/>
          <w:sz w:val="24"/>
          <w:szCs w:val="24"/>
        </w:rPr>
        <w:t>ere</w:t>
      </w:r>
      <w:r w:rsidR="009531E3" w:rsidRPr="004F729E">
        <w:rPr>
          <w:w w:val="102"/>
          <w:sz w:val="24"/>
          <w:szCs w:val="24"/>
        </w:rPr>
        <w:t xml:space="preserve"> </w:t>
      </w:r>
      <w:r w:rsidRPr="004F729E">
        <w:rPr>
          <w:w w:val="102"/>
          <w:sz w:val="24"/>
          <w:szCs w:val="24"/>
        </w:rPr>
        <w:t>p</w:t>
      </w:r>
      <w:r w:rsidRPr="004F729E">
        <w:rPr>
          <w:spacing w:val="-2"/>
          <w:w w:val="102"/>
          <w:sz w:val="24"/>
          <w:szCs w:val="24"/>
        </w:rPr>
        <w:t>i</w:t>
      </w:r>
      <w:r w:rsidRPr="004F729E">
        <w:rPr>
          <w:w w:val="102"/>
          <w:sz w:val="24"/>
          <w:szCs w:val="24"/>
        </w:rPr>
        <w:t>ù</w:t>
      </w:r>
      <w:r w:rsidRPr="004F729E">
        <w:rPr>
          <w:w w:val="102"/>
        </w:rPr>
        <w:t xml:space="preserve"> </w:t>
      </w:r>
      <w:r w:rsidRPr="004F729E">
        <w:rPr>
          <w:w w:val="102"/>
          <w:sz w:val="24"/>
          <w:szCs w:val="24"/>
        </w:rPr>
        <w:t>rap</w:t>
      </w:r>
      <w:r w:rsidRPr="004F729E">
        <w:rPr>
          <w:spacing w:val="-2"/>
          <w:w w:val="102"/>
          <w:sz w:val="24"/>
          <w:szCs w:val="24"/>
        </w:rPr>
        <w:t>i</w:t>
      </w:r>
      <w:r w:rsidRPr="004F729E">
        <w:rPr>
          <w:w w:val="102"/>
          <w:sz w:val="24"/>
          <w:szCs w:val="24"/>
        </w:rPr>
        <w:t>do</w:t>
      </w:r>
      <w:r w:rsidRPr="004F729E">
        <w:rPr>
          <w:w w:val="102"/>
        </w:rPr>
        <w:t xml:space="preserve"> </w:t>
      </w:r>
      <w:r w:rsidRPr="004F729E">
        <w:rPr>
          <w:spacing w:val="-2"/>
          <w:w w:val="102"/>
          <w:sz w:val="24"/>
          <w:szCs w:val="24"/>
        </w:rPr>
        <w:t>l</w:t>
      </w:r>
      <w:r w:rsidRPr="004F729E">
        <w:rPr>
          <w:spacing w:val="-4"/>
          <w:w w:val="102"/>
          <w:sz w:val="24"/>
          <w:szCs w:val="24"/>
        </w:rPr>
        <w:t>’</w:t>
      </w:r>
      <w:r w:rsidRPr="004F729E">
        <w:rPr>
          <w:w w:val="102"/>
          <w:sz w:val="24"/>
          <w:szCs w:val="24"/>
        </w:rPr>
        <w:t>apprend</w:t>
      </w:r>
      <w:r w:rsidRPr="004F729E">
        <w:rPr>
          <w:spacing w:val="-2"/>
          <w:w w:val="102"/>
          <w:sz w:val="24"/>
          <w:szCs w:val="24"/>
        </w:rPr>
        <w:t>i</w:t>
      </w:r>
      <w:r w:rsidRPr="004F729E">
        <w:rPr>
          <w:w w:val="102"/>
          <w:sz w:val="24"/>
          <w:szCs w:val="24"/>
        </w:rPr>
        <w:t>me</w:t>
      </w:r>
      <w:r w:rsidRPr="004F729E">
        <w:rPr>
          <w:spacing w:val="-4"/>
          <w:w w:val="102"/>
          <w:sz w:val="24"/>
          <w:szCs w:val="24"/>
        </w:rPr>
        <w:t>n</w:t>
      </w:r>
      <w:r w:rsidRPr="004F729E">
        <w:rPr>
          <w:w w:val="102"/>
          <w:sz w:val="24"/>
          <w:szCs w:val="24"/>
        </w:rPr>
        <w:t>to</w:t>
      </w:r>
      <w:r w:rsidRPr="004F729E">
        <w:rPr>
          <w:w w:val="102"/>
        </w:rPr>
        <w:t xml:space="preserve"> </w:t>
      </w:r>
      <w:r w:rsidRPr="004F729E">
        <w:rPr>
          <w:w w:val="102"/>
          <w:sz w:val="24"/>
          <w:szCs w:val="24"/>
        </w:rPr>
        <w:t>del</w:t>
      </w:r>
      <w:r w:rsidRPr="004F729E">
        <w:rPr>
          <w:sz w:val="24"/>
          <w:szCs w:val="24"/>
        </w:rPr>
        <w:tab/>
      </w:r>
      <w:r w:rsidRPr="004F729E">
        <w:rPr>
          <w:color w:val="000000"/>
          <w:spacing w:val="1"/>
          <w:sz w:val="24"/>
          <w:szCs w:val="24"/>
        </w:rPr>
        <w:t>funzionamento dei prodotti, la Ditta aggiudicataria si impegna ad effettuare l’istruzione del personale sanitario e tecnico che utilizzerà i prodotti stessi.</w:t>
      </w:r>
    </w:p>
    <w:p w:rsidR="00AB4CB3" w:rsidRDefault="00BA5CE9" w:rsidP="00BA5CE9">
      <w:pPr>
        <w:autoSpaceDE w:val="0"/>
        <w:autoSpaceDN w:val="0"/>
        <w:adjustRightInd w:val="0"/>
        <w:ind w:firstLine="284"/>
        <w:jc w:val="both"/>
        <w:rPr>
          <w:spacing w:val="-2"/>
          <w:w w:val="102"/>
          <w:sz w:val="24"/>
          <w:szCs w:val="24"/>
        </w:rPr>
      </w:pPr>
      <w:r w:rsidRPr="004F729E">
        <w:rPr>
          <w:b/>
          <w:sz w:val="24"/>
          <w:szCs w:val="24"/>
        </w:rPr>
        <w:t>Assistenza tecnica:</w:t>
      </w:r>
      <w:r w:rsidRPr="004F729E">
        <w:rPr>
          <w:sz w:val="24"/>
          <w:szCs w:val="24"/>
        </w:rPr>
        <w:t xml:space="preserve"> l’Impresa aggiudicataria deve garantire un’assistenza tecnica qualificata, costante e tempestiva mediante personale specializzato pena la decadenza del contratto di fornitura. L’Impresa aggiudicataria </w:t>
      </w:r>
      <w:r w:rsidRPr="004F729E">
        <w:rPr>
          <w:w w:val="102"/>
          <w:sz w:val="24"/>
          <w:szCs w:val="24"/>
        </w:rPr>
        <w:t>do</w:t>
      </w:r>
      <w:r w:rsidRPr="004F729E">
        <w:rPr>
          <w:spacing w:val="-2"/>
          <w:w w:val="102"/>
          <w:sz w:val="24"/>
          <w:szCs w:val="24"/>
        </w:rPr>
        <w:t>v</w:t>
      </w:r>
      <w:r w:rsidRPr="004F729E">
        <w:rPr>
          <w:w w:val="102"/>
          <w:sz w:val="24"/>
          <w:szCs w:val="24"/>
        </w:rPr>
        <w:t>rà,</w:t>
      </w:r>
      <w:r w:rsidRPr="004F729E">
        <w:rPr>
          <w:spacing w:val="-26"/>
          <w:sz w:val="24"/>
          <w:szCs w:val="24"/>
        </w:rPr>
        <w:t xml:space="preserve"> </w:t>
      </w:r>
      <w:r w:rsidRPr="004F729E">
        <w:rPr>
          <w:spacing w:val="-4"/>
          <w:w w:val="102"/>
          <w:sz w:val="24"/>
          <w:szCs w:val="24"/>
        </w:rPr>
        <w:t>i</w:t>
      </w:r>
      <w:r w:rsidRPr="004F729E">
        <w:rPr>
          <w:w w:val="102"/>
          <w:sz w:val="24"/>
          <w:szCs w:val="24"/>
        </w:rPr>
        <w:t>no</w:t>
      </w:r>
      <w:r w:rsidRPr="004F729E">
        <w:rPr>
          <w:spacing w:val="-2"/>
          <w:w w:val="102"/>
          <w:sz w:val="24"/>
          <w:szCs w:val="24"/>
        </w:rPr>
        <w:t>l</w:t>
      </w:r>
      <w:r w:rsidRPr="004F729E">
        <w:rPr>
          <w:w w:val="102"/>
          <w:sz w:val="24"/>
          <w:szCs w:val="24"/>
        </w:rPr>
        <w:t>tr</w:t>
      </w:r>
      <w:r w:rsidRPr="004F729E">
        <w:rPr>
          <w:spacing w:val="-4"/>
          <w:w w:val="102"/>
          <w:sz w:val="24"/>
          <w:szCs w:val="24"/>
        </w:rPr>
        <w:t>e</w:t>
      </w:r>
      <w:r w:rsidRPr="004F729E">
        <w:rPr>
          <w:w w:val="102"/>
          <w:sz w:val="24"/>
          <w:szCs w:val="24"/>
        </w:rPr>
        <w:t>,</w:t>
      </w:r>
      <w:r w:rsidRPr="004F729E">
        <w:rPr>
          <w:spacing w:val="-28"/>
          <w:sz w:val="24"/>
          <w:szCs w:val="24"/>
        </w:rPr>
        <w:t xml:space="preserve"> </w:t>
      </w:r>
      <w:r w:rsidRPr="004F729E">
        <w:rPr>
          <w:spacing w:val="-4"/>
          <w:w w:val="102"/>
          <w:sz w:val="24"/>
          <w:szCs w:val="24"/>
        </w:rPr>
        <w:t>i</w:t>
      </w:r>
      <w:r w:rsidRPr="004F729E">
        <w:rPr>
          <w:w w:val="102"/>
          <w:sz w:val="24"/>
          <w:szCs w:val="24"/>
        </w:rPr>
        <w:t>mp</w:t>
      </w:r>
      <w:r w:rsidRPr="004F729E">
        <w:rPr>
          <w:spacing w:val="-4"/>
          <w:w w:val="102"/>
          <w:sz w:val="24"/>
          <w:szCs w:val="24"/>
        </w:rPr>
        <w:t>e</w:t>
      </w:r>
      <w:r w:rsidRPr="004F729E">
        <w:rPr>
          <w:w w:val="102"/>
          <w:sz w:val="24"/>
          <w:szCs w:val="24"/>
        </w:rPr>
        <w:t>gn</w:t>
      </w:r>
      <w:r w:rsidRPr="004F729E">
        <w:rPr>
          <w:spacing w:val="-4"/>
          <w:w w:val="102"/>
          <w:sz w:val="24"/>
          <w:szCs w:val="24"/>
        </w:rPr>
        <w:t>a</w:t>
      </w:r>
      <w:r w:rsidRPr="004F729E">
        <w:rPr>
          <w:w w:val="102"/>
          <w:sz w:val="24"/>
          <w:szCs w:val="24"/>
        </w:rPr>
        <w:t>rsi</w:t>
      </w:r>
      <w:r w:rsidRPr="004F729E">
        <w:rPr>
          <w:sz w:val="24"/>
          <w:szCs w:val="24"/>
        </w:rPr>
        <w:t xml:space="preserve">  </w:t>
      </w:r>
      <w:r w:rsidRPr="004F729E">
        <w:rPr>
          <w:spacing w:val="-29"/>
          <w:sz w:val="24"/>
          <w:szCs w:val="24"/>
        </w:rPr>
        <w:t xml:space="preserve"> </w:t>
      </w:r>
      <w:r w:rsidRPr="004F729E">
        <w:rPr>
          <w:w w:val="102"/>
          <w:sz w:val="24"/>
          <w:szCs w:val="24"/>
        </w:rPr>
        <w:t>a</w:t>
      </w:r>
      <w:r w:rsidRPr="004F729E">
        <w:rPr>
          <w:sz w:val="24"/>
          <w:szCs w:val="24"/>
        </w:rPr>
        <w:t xml:space="preserve">  </w:t>
      </w:r>
      <w:r w:rsidRPr="004F729E">
        <w:rPr>
          <w:spacing w:val="-28"/>
          <w:sz w:val="24"/>
          <w:szCs w:val="24"/>
        </w:rPr>
        <w:t xml:space="preserve"> </w:t>
      </w:r>
      <w:r w:rsidRPr="004F729E">
        <w:rPr>
          <w:w w:val="102"/>
          <w:sz w:val="24"/>
          <w:szCs w:val="24"/>
        </w:rPr>
        <w:t>rendere</w:t>
      </w:r>
      <w:r w:rsidRPr="004F729E">
        <w:rPr>
          <w:sz w:val="24"/>
          <w:szCs w:val="24"/>
        </w:rPr>
        <w:t xml:space="preserve">  </w:t>
      </w:r>
      <w:r w:rsidRPr="004F729E">
        <w:rPr>
          <w:spacing w:val="-28"/>
          <w:sz w:val="24"/>
          <w:szCs w:val="24"/>
        </w:rPr>
        <w:t xml:space="preserve"> </w:t>
      </w:r>
      <w:r w:rsidRPr="004F729E">
        <w:rPr>
          <w:spacing w:val="-4"/>
          <w:w w:val="102"/>
          <w:sz w:val="24"/>
          <w:szCs w:val="24"/>
        </w:rPr>
        <w:t>p</w:t>
      </w:r>
      <w:r w:rsidRPr="004F729E">
        <w:rPr>
          <w:w w:val="102"/>
          <w:sz w:val="24"/>
          <w:szCs w:val="24"/>
        </w:rPr>
        <w:t>ront</w:t>
      </w:r>
      <w:r w:rsidRPr="004F729E">
        <w:rPr>
          <w:spacing w:val="-6"/>
          <w:w w:val="102"/>
          <w:sz w:val="24"/>
          <w:szCs w:val="24"/>
        </w:rPr>
        <w:t>a</w:t>
      </w:r>
      <w:r w:rsidRPr="004F729E">
        <w:rPr>
          <w:w w:val="102"/>
          <w:sz w:val="24"/>
          <w:szCs w:val="24"/>
        </w:rPr>
        <w:t>mente</w:t>
      </w:r>
      <w:r w:rsidRPr="004F729E">
        <w:rPr>
          <w:sz w:val="24"/>
          <w:szCs w:val="24"/>
        </w:rPr>
        <w:t xml:space="preserve">  </w:t>
      </w:r>
      <w:r w:rsidRPr="004F729E">
        <w:rPr>
          <w:spacing w:val="-28"/>
          <w:sz w:val="24"/>
          <w:szCs w:val="24"/>
        </w:rPr>
        <w:t xml:space="preserve"> </w:t>
      </w:r>
      <w:r w:rsidRPr="004F729E">
        <w:rPr>
          <w:w w:val="102"/>
          <w:sz w:val="24"/>
          <w:szCs w:val="24"/>
        </w:rPr>
        <w:t>e</w:t>
      </w:r>
      <w:r w:rsidRPr="004F729E">
        <w:rPr>
          <w:sz w:val="24"/>
          <w:szCs w:val="24"/>
        </w:rPr>
        <w:t xml:space="preserve">  </w:t>
      </w:r>
      <w:r w:rsidRPr="004F729E">
        <w:rPr>
          <w:spacing w:val="-28"/>
          <w:sz w:val="24"/>
          <w:szCs w:val="24"/>
        </w:rPr>
        <w:t xml:space="preserve"> </w:t>
      </w:r>
      <w:r w:rsidRPr="004F729E">
        <w:rPr>
          <w:w w:val="102"/>
          <w:sz w:val="24"/>
          <w:szCs w:val="24"/>
        </w:rPr>
        <w:t>gratu</w:t>
      </w:r>
      <w:r w:rsidRPr="004F729E">
        <w:rPr>
          <w:spacing w:val="-4"/>
          <w:w w:val="102"/>
          <w:sz w:val="24"/>
          <w:szCs w:val="24"/>
        </w:rPr>
        <w:t>i</w:t>
      </w:r>
      <w:r w:rsidRPr="004F729E">
        <w:rPr>
          <w:w w:val="102"/>
          <w:sz w:val="24"/>
          <w:szCs w:val="24"/>
        </w:rPr>
        <w:t>t</w:t>
      </w:r>
      <w:r w:rsidRPr="004F729E">
        <w:rPr>
          <w:spacing w:val="-4"/>
          <w:w w:val="102"/>
          <w:sz w:val="24"/>
          <w:szCs w:val="24"/>
        </w:rPr>
        <w:t>a</w:t>
      </w:r>
      <w:r w:rsidRPr="004F729E">
        <w:rPr>
          <w:w w:val="102"/>
          <w:sz w:val="24"/>
          <w:szCs w:val="24"/>
        </w:rPr>
        <w:t>me</w:t>
      </w:r>
      <w:r w:rsidRPr="004F729E">
        <w:rPr>
          <w:spacing w:val="-4"/>
          <w:w w:val="102"/>
          <w:sz w:val="24"/>
          <w:szCs w:val="24"/>
        </w:rPr>
        <w:t>n</w:t>
      </w:r>
      <w:r w:rsidRPr="004F729E">
        <w:rPr>
          <w:w w:val="102"/>
          <w:sz w:val="24"/>
          <w:szCs w:val="24"/>
        </w:rPr>
        <w:t>te</w:t>
      </w:r>
      <w:r w:rsidRPr="004F729E">
        <w:rPr>
          <w:sz w:val="24"/>
          <w:szCs w:val="24"/>
        </w:rPr>
        <w:t xml:space="preserve">  </w:t>
      </w:r>
      <w:r w:rsidRPr="004F729E">
        <w:rPr>
          <w:spacing w:val="-28"/>
          <w:sz w:val="24"/>
          <w:szCs w:val="24"/>
        </w:rPr>
        <w:t xml:space="preserve"> </w:t>
      </w:r>
      <w:r w:rsidRPr="004F729E">
        <w:rPr>
          <w:w w:val="102"/>
          <w:sz w:val="24"/>
          <w:szCs w:val="24"/>
        </w:rPr>
        <w:t>d</w:t>
      </w:r>
      <w:r w:rsidRPr="004F729E">
        <w:rPr>
          <w:spacing w:val="-4"/>
          <w:w w:val="102"/>
          <w:sz w:val="24"/>
          <w:szCs w:val="24"/>
        </w:rPr>
        <w:t>i</w:t>
      </w:r>
      <w:r w:rsidRPr="004F729E">
        <w:rPr>
          <w:w w:val="102"/>
          <w:sz w:val="24"/>
          <w:szCs w:val="24"/>
        </w:rPr>
        <w:t>sp</w:t>
      </w:r>
      <w:r w:rsidRPr="004F729E">
        <w:rPr>
          <w:spacing w:val="-4"/>
          <w:w w:val="102"/>
          <w:sz w:val="24"/>
          <w:szCs w:val="24"/>
        </w:rPr>
        <w:t>o</w:t>
      </w:r>
      <w:r w:rsidRPr="004F729E">
        <w:rPr>
          <w:w w:val="102"/>
          <w:sz w:val="24"/>
          <w:szCs w:val="24"/>
        </w:rPr>
        <w:t>n</w:t>
      </w:r>
      <w:r w:rsidRPr="004F729E">
        <w:rPr>
          <w:spacing w:val="-2"/>
          <w:w w:val="102"/>
          <w:sz w:val="24"/>
          <w:szCs w:val="24"/>
        </w:rPr>
        <w:t>i</w:t>
      </w:r>
      <w:r w:rsidRPr="004F729E">
        <w:rPr>
          <w:w w:val="102"/>
          <w:sz w:val="24"/>
          <w:szCs w:val="24"/>
        </w:rPr>
        <w:t>b</w:t>
      </w:r>
      <w:r w:rsidRPr="004F729E">
        <w:rPr>
          <w:spacing w:val="-2"/>
          <w:w w:val="102"/>
          <w:sz w:val="24"/>
          <w:szCs w:val="24"/>
        </w:rPr>
        <w:t>il</w:t>
      </w:r>
      <w:r w:rsidRPr="004F729E">
        <w:rPr>
          <w:w w:val="102"/>
          <w:sz w:val="24"/>
          <w:szCs w:val="24"/>
        </w:rPr>
        <w:t>e</w:t>
      </w:r>
      <w:r w:rsidRPr="004F729E">
        <w:rPr>
          <w:sz w:val="24"/>
          <w:szCs w:val="24"/>
        </w:rPr>
        <w:t xml:space="preserve">  </w:t>
      </w:r>
      <w:r w:rsidRPr="004F729E">
        <w:rPr>
          <w:spacing w:val="-28"/>
          <w:sz w:val="24"/>
          <w:szCs w:val="24"/>
        </w:rPr>
        <w:t xml:space="preserve"> </w:t>
      </w:r>
      <w:r w:rsidRPr="004F729E">
        <w:rPr>
          <w:w w:val="102"/>
          <w:sz w:val="24"/>
          <w:szCs w:val="24"/>
        </w:rPr>
        <w:t>per</w:t>
      </w:r>
      <w:r w:rsidRPr="004F729E">
        <w:rPr>
          <w:spacing w:val="-2"/>
          <w:w w:val="102"/>
          <w:sz w:val="24"/>
          <w:szCs w:val="24"/>
        </w:rPr>
        <w:t>s</w:t>
      </w:r>
      <w:r w:rsidRPr="004F729E">
        <w:rPr>
          <w:w w:val="102"/>
          <w:sz w:val="24"/>
          <w:szCs w:val="24"/>
        </w:rPr>
        <w:t>ona</w:t>
      </w:r>
      <w:r w:rsidRPr="004F729E">
        <w:rPr>
          <w:spacing w:val="-2"/>
          <w:w w:val="102"/>
          <w:sz w:val="24"/>
          <w:szCs w:val="24"/>
        </w:rPr>
        <w:t>l</w:t>
      </w:r>
      <w:r w:rsidRPr="004F729E">
        <w:rPr>
          <w:w w:val="102"/>
          <w:sz w:val="24"/>
          <w:szCs w:val="24"/>
        </w:rPr>
        <w:t xml:space="preserve">e </w:t>
      </w:r>
      <w:r w:rsidR="00AB4CB3" w:rsidRPr="004F729E">
        <w:rPr>
          <w:spacing w:val="-2"/>
          <w:w w:val="102"/>
          <w:sz w:val="24"/>
          <w:szCs w:val="24"/>
        </w:rPr>
        <w:t>s</w:t>
      </w:r>
      <w:r w:rsidR="00AB4CB3" w:rsidRPr="004F729E">
        <w:rPr>
          <w:w w:val="102"/>
          <w:sz w:val="24"/>
          <w:szCs w:val="24"/>
        </w:rPr>
        <w:t>pe</w:t>
      </w:r>
      <w:r w:rsidR="00AB4CB3" w:rsidRPr="004F729E">
        <w:rPr>
          <w:spacing w:val="-2"/>
          <w:w w:val="102"/>
          <w:sz w:val="24"/>
          <w:szCs w:val="24"/>
        </w:rPr>
        <w:t>ci</w:t>
      </w:r>
      <w:r w:rsidR="00AB4CB3" w:rsidRPr="004F729E">
        <w:rPr>
          <w:w w:val="102"/>
          <w:sz w:val="24"/>
          <w:szCs w:val="24"/>
        </w:rPr>
        <w:t>a</w:t>
      </w:r>
      <w:r w:rsidR="00AB4CB3" w:rsidRPr="004F729E">
        <w:rPr>
          <w:spacing w:val="-2"/>
          <w:w w:val="102"/>
          <w:sz w:val="24"/>
          <w:szCs w:val="24"/>
        </w:rPr>
        <w:t>liz</w:t>
      </w:r>
      <w:r w:rsidR="00AB4CB3" w:rsidRPr="004F729E">
        <w:rPr>
          <w:spacing w:val="-4"/>
          <w:w w:val="102"/>
          <w:sz w:val="24"/>
          <w:szCs w:val="24"/>
        </w:rPr>
        <w:t>z</w:t>
      </w:r>
      <w:r w:rsidR="00AB4CB3" w:rsidRPr="004F729E">
        <w:rPr>
          <w:w w:val="102"/>
          <w:sz w:val="24"/>
          <w:szCs w:val="24"/>
        </w:rPr>
        <w:t>ato</w:t>
      </w:r>
      <w:r w:rsidR="00AB4CB3" w:rsidRPr="004F729E">
        <w:rPr>
          <w:sz w:val="24"/>
          <w:szCs w:val="24"/>
        </w:rPr>
        <w:t xml:space="preserve"> </w:t>
      </w:r>
      <w:r w:rsidR="00AB4CB3" w:rsidRPr="004F729E">
        <w:rPr>
          <w:spacing w:val="-14"/>
          <w:sz w:val="24"/>
          <w:szCs w:val="24"/>
        </w:rPr>
        <w:t>per</w:t>
      </w:r>
      <w:r w:rsidR="00AB4CB3" w:rsidRPr="004F729E">
        <w:rPr>
          <w:sz w:val="24"/>
          <w:szCs w:val="24"/>
        </w:rPr>
        <w:t xml:space="preserve"> </w:t>
      </w:r>
    </w:p>
    <w:p w:rsidR="00BA5CE9" w:rsidRPr="004F729E" w:rsidRDefault="00AB4CB3" w:rsidP="00BA5CE9">
      <w:pPr>
        <w:autoSpaceDE w:val="0"/>
        <w:autoSpaceDN w:val="0"/>
        <w:adjustRightInd w:val="0"/>
        <w:ind w:firstLine="284"/>
        <w:jc w:val="both"/>
        <w:rPr>
          <w:sz w:val="24"/>
          <w:szCs w:val="24"/>
        </w:rPr>
      </w:pPr>
      <w:r w:rsidRPr="004F729E">
        <w:rPr>
          <w:spacing w:val="-16"/>
          <w:sz w:val="24"/>
          <w:szCs w:val="24"/>
        </w:rPr>
        <w:t>dare</w:t>
      </w:r>
      <w:r w:rsidRPr="004F729E">
        <w:rPr>
          <w:sz w:val="24"/>
          <w:szCs w:val="24"/>
        </w:rPr>
        <w:t xml:space="preserve"> </w:t>
      </w:r>
      <w:r w:rsidRPr="004F729E">
        <w:rPr>
          <w:spacing w:val="-14"/>
          <w:sz w:val="24"/>
          <w:szCs w:val="24"/>
        </w:rPr>
        <w:t>assistenza</w:t>
      </w:r>
      <w:r w:rsidR="00BA5CE9" w:rsidRPr="004F729E">
        <w:rPr>
          <w:sz w:val="24"/>
          <w:szCs w:val="24"/>
        </w:rPr>
        <w:t xml:space="preserve"> </w:t>
      </w:r>
      <w:r w:rsidR="00BA5CE9" w:rsidRPr="004F729E">
        <w:rPr>
          <w:spacing w:val="-16"/>
          <w:sz w:val="24"/>
          <w:szCs w:val="24"/>
        </w:rPr>
        <w:t xml:space="preserve"> </w:t>
      </w:r>
      <w:r w:rsidR="00BA5CE9" w:rsidRPr="004F729E">
        <w:rPr>
          <w:w w:val="102"/>
          <w:sz w:val="24"/>
          <w:szCs w:val="24"/>
        </w:rPr>
        <w:t>al personale sanitario ne</w:t>
      </w:r>
      <w:r w:rsidR="00BA5CE9" w:rsidRPr="004F729E">
        <w:rPr>
          <w:spacing w:val="-4"/>
          <w:w w:val="102"/>
          <w:sz w:val="24"/>
          <w:szCs w:val="24"/>
        </w:rPr>
        <w:t>l</w:t>
      </w:r>
      <w:r w:rsidR="00BA5CE9" w:rsidRPr="004F729E">
        <w:rPr>
          <w:spacing w:val="-2"/>
          <w:w w:val="102"/>
          <w:sz w:val="24"/>
          <w:szCs w:val="24"/>
        </w:rPr>
        <w:t>l</w:t>
      </w:r>
      <w:r w:rsidR="00BA5CE9" w:rsidRPr="004F729E">
        <w:rPr>
          <w:w w:val="102"/>
          <w:sz w:val="24"/>
          <w:szCs w:val="24"/>
        </w:rPr>
        <w:t>a</w:t>
      </w:r>
      <w:r w:rsidR="00BA5CE9" w:rsidRPr="004F729E">
        <w:rPr>
          <w:sz w:val="24"/>
          <w:szCs w:val="24"/>
        </w:rPr>
        <w:t xml:space="preserve"> </w:t>
      </w:r>
      <w:r w:rsidR="00BA5CE9" w:rsidRPr="004F729E">
        <w:rPr>
          <w:spacing w:val="-14"/>
          <w:sz w:val="24"/>
          <w:szCs w:val="24"/>
        </w:rPr>
        <w:t xml:space="preserve"> </w:t>
      </w:r>
      <w:r w:rsidR="00BA5CE9" w:rsidRPr="004F729E">
        <w:rPr>
          <w:w w:val="102"/>
          <w:sz w:val="24"/>
          <w:szCs w:val="24"/>
        </w:rPr>
        <w:t>r</w:t>
      </w:r>
      <w:r w:rsidR="00BA5CE9" w:rsidRPr="004F729E">
        <w:rPr>
          <w:spacing w:val="-4"/>
          <w:w w:val="102"/>
          <w:sz w:val="24"/>
          <w:szCs w:val="24"/>
        </w:rPr>
        <w:t>i</w:t>
      </w:r>
      <w:r w:rsidR="00BA5CE9" w:rsidRPr="004F729E">
        <w:rPr>
          <w:w w:val="102"/>
          <w:sz w:val="24"/>
          <w:szCs w:val="24"/>
        </w:rPr>
        <w:t>so</w:t>
      </w:r>
      <w:r w:rsidR="00BA5CE9" w:rsidRPr="004F729E">
        <w:rPr>
          <w:spacing w:val="-4"/>
          <w:w w:val="102"/>
          <w:sz w:val="24"/>
          <w:szCs w:val="24"/>
        </w:rPr>
        <w:t>l</w:t>
      </w:r>
      <w:r w:rsidR="00BA5CE9" w:rsidRPr="004F729E">
        <w:rPr>
          <w:w w:val="102"/>
          <w:sz w:val="24"/>
          <w:szCs w:val="24"/>
        </w:rPr>
        <w:t>u</w:t>
      </w:r>
      <w:r w:rsidR="00BA5CE9" w:rsidRPr="004F729E">
        <w:rPr>
          <w:spacing w:val="-2"/>
          <w:w w:val="102"/>
          <w:sz w:val="24"/>
          <w:szCs w:val="24"/>
        </w:rPr>
        <w:t>z</w:t>
      </w:r>
      <w:r w:rsidR="00BA5CE9" w:rsidRPr="004F729E">
        <w:rPr>
          <w:spacing w:val="-4"/>
          <w:w w:val="102"/>
          <w:sz w:val="24"/>
          <w:szCs w:val="24"/>
        </w:rPr>
        <w:t>i</w:t>
      </w:r>
      <w:r w:rsidR="00BA5CE9" w:rsidRPr="004F729E">
        <w:rPr>
          <w:w w:val="102"/>
          <w:sz w:val="24"/>
          <w:szCs w:val="24"/>
        </w:rPr>
        <w:t>one</w:t>
      </w:r>
      <w:r w:rsidR="00BA5CE9" w:rsidRPr="004F729E">
        <w:rPr>
          <w:sz w:val="24"/>
          <w:szCs w:val="24"/>
        </w:rPr>
        <w:t xml:space="preserve"> </w:t>
      </w:r>
      <w:r w:rsidR="00BA5CE9" w:rsidRPr="004F729E">
        <w:rPr>
          <w:spacing w:val="-14"/>
          <w:sz w:val="24"/>
          <w:szCs w:val="24"/>
        </w:rPr>
        <w:t xml:space="preserve"> </w:t>
      </w:r>
      <w:r w:rsidR="00BA5CE9" w:rsidRPr="004F729E">
        <w:rPr>
          <w:w w:val="102"/>
          <w:sz w:val="24"/>
          <w:szCs w:val="24"/>
        </w:rPr>
        <w:t>dei</w:t>
      </w:r>
      <w:r w:rsidR="00BA5CE9" w:rsidRPr="004F729E">
        <w:rPr>
          <w:sz w:val="24"/>
          <w:szCs w:val="24"/>
        </w:rPr>
        <w:t xml:space="preserve"> </w:t>
      </w:r>
      <w:r w:rsidR="00BA5CE9" w:rsidRPr="004F729E">
        <w:rPr>
          <w:spacing w:val="-17"/>
          <w:sz w:val="24"/>
          <w:szCs w:val="24"/>
        </w:rPr>
        <w:t xml:space="preserve"> </w:t>
      </w:r>
      <w:r w:rsidR="00BA5CE9" w:rsidRPr="004F729E">
        <w:rPr>
          <w:w w:val="102"/>
          <w:sz w:val="24"/>
          <w:szCs w:val="24"/>
        </w:rPr>
        <w:t>prob</w:t>
      </w:r>
      <w:r w:rsidR="00BA5CE9" w:rsidRPr="004F729E">
        <w:rPr>
          <w:spacing w:val="-2"/>
          <w:w w:val="102"/>
          <w:sz w:val="24"/>
          <w:szCs w:val="24"/>
        </w:rPr>
        <w:t>l</w:t>
      </w:r>
      <w:r w:rsidR="00BA5CE9" w:rsidRPr="004F729E">
        <w:rPr>
          <w:w w:val="102"/>
          <w:sz w:val="24"/>
          <w:szCs w:val="24"/>
        </w:rPr>
        <w:t>emi</w:t>
      </w:r>
      <w:r w:rsidR="00BA5CE9" w:rsidRPr="004F729E">
        <w:rPr>
          <w:sz w:val="24"/>
          <w:szCs w:val="24"/>
        </w:rPr>
        <w:t xml:space="preserve"> </w:t>
      </w:r>
      <w:r w:rsidR="00BA5CE9" w:rsidRPr="004F729E">
        <w:rPr>
          <w:spacing w:val="-19"/>
          <w:sz w:val="24"/>
          <w:szCs w:val="24"/>
        </w:rPr>
        <w:t xml:space="preserve"> </w:t>
      </w:r>
      <w:r w:rsidR="00BA5CE9" w:rsidRPr="004F729E">
        <w:rPr>
          <w:w w:val="102"/>
          <w:sz w:val="24"/>
          <w:szCs w:val="24"/>
        </w:rPr>
        <w:t>te</w:t>
      </w:r>
      <w:r w:rsidR="00BA5CE9" w:rsidRPr="004F729E">
        <w:rPr>
          <w:spacing w:val="-2"/>
          <w:w w:val="102"/>
          <w:sz w:val="24"/>
          <w:szCs w:val="24"/>
        </w:rPr>
        <w:t>c</w:t>
      </w:r>
      <w:r w:rsidR="00BA5CE9" w:rsidRPr="004F729E">
        <w:rPr>
          <w:w w:val="102"/>
          <w:sz w:val="24"/>
          <w:szCs w:val="24"/>
        </w:rPr>
        <w:t>n</w:t>
      </w:r>
      <w:r w:rsidR="00BA5CE9" w:rsidRPr="004F729E">
        <w:rPr>
          <w:spacing w:val="-4"/>
          <w:w w:val="102"/>
          <w:sz w:val="24"/>
          <w:szCs w:val="24"/>
        </w:rPr>
        <w:t>i</w:t>
      </w:r>
      <w:r w:rsidR="00BA5CE9" w:rsidRPr="004F729E">
        <w:rPr>
          <w:w w:val="102"/>
          <w:sz w:val="24"/>
          <w:szCs w:val="24"/>
        </w:rPr>
        <w:t>c</w:t>
      </w:r>
      <w:r w:rsidR="00BA5CE9" w:rsidRPr="004F729E">
        <w:rPr>
          <w:spacing w:val="-4"/>
          <w:w w:val="102"/>
          <w:sz w:val="24"/>
          <w:szCs w:val="24"/>
        </w:rPr>
        <w:t>o</w:t>
      </w:r>
      <w:r w:rsidR="00BA5CE9" w:rsidRPr="004F729E">
        <w:rPr>
          <w:w w:val="102"/>
          <w:sz w:val="24"/>
          <w:szCs w:val="24"/>
        </w:rPr>
        <w:t>-app</w:t>
      </w:r>
      <w:r w:rsidR="00BA5CE9" w:rsidRPr="004F729E">
        <w:rPr>
          <w:spacing w:val="-4"/>
          <w:w w:val="102"/>
          <w:sz w:val="24"/>
          <w:szCs w:val="24"/>
        </w:rPr>
        <w:t>l</w:t>
      </w:r>
      <w:r w:rsidR="00BA5CE9" w:rsidRPr="004F729E">
        <w:rPr>
          <w:spacing w:val="-2"/>
          <w:w w:val="102"/>
          <w:sz w:val="24"/>
          <w:szCs w:val="24"/>
        </w:rPr>
        <w:t>i</w:t>
      </w:r>
      <w:r w:rsidR="00BA5CE9" w:rsidRPr="004F729E">
        <w:rPr>
          <w:w w:val="102"/>
          <w:sz w:val="24"/>
          <w:szCs w:val="24"/>
        </w:rPr>
        <w:t>c</w:t>
      </w:r>
      <w:r w:rsidR="00BA5CE9" w:rsidRPr="004F729E">
        <w:rPr>
          <w:spacing w:val="-4"/>
          <w:w w:val="102"/>
          <w:sz w:val="24"/>
          <w:szCs w:val="24"/>
        </w:rPr>
        <w:t>a</w:t>
      </w:r>
      <w:r w:rsidR="00BA5CE9" w:rsidRPr="004F729E">
        <w:rPr>
          <w:w w:val="102"/>
          <w:sz w:val="24"/>
          <w:szCs w:val="24"/>
        </w:rPr>
        <w:t>t</w:t>
      </w:r>
      <w:r w:rsidR="00BA5CE9" w:rsidRPr="004F729E">
        <w:rPr>
          <w:spacing w:val="-2"/>
          <w:w w:val="102"/>
          <w:sz w:val="24"/>
          <w:szCs w:val="24"/>
        </w:rPr>
        <w:t>iv</w:t>
      </w:r>
      <w:r w:rsidR="00BA5CE9" w:rsidRPr="004F729E">
        <w:rPr>
          <w:w w:val="102"/>
          <w:sz w:val="24"/>
          <w:szCs w:val="24"/>
        </w:rPr>
        <w:t xml:space="preserve">i </w:t>
      </w:r>
      <w:r w:rsidR="00BA5CE9" w:rsidRPr="004F729E">
        <w:rPr>
          <w:spacing w:val="-2"/>
          <w:w w:val="102"/>
          <w:sz w:val="24"/>
          <w:szCs w:val="24"/>
        </w:rPr>
        <w:t>c</w:t>
      </w:r>
      <w:r w:rsidR="00BA5CE9" w:rsidRPr="004F729E">
        <w:rPr>
          <w:w w:val="102"/>
          <w:sz w:val="24"/>
          <w:szCs w:val="24"/>
        </w:rPr>
        <w:t>he</w:t>
      </w:r>
      <w:r w:rsidR="00BA5CE9" w:rsidRPr="004F729E">
        <w:rPr>
          <w:spacing w:val="2"/>
          <w:sz w:val="24"/>
          <w:szCs w:val="24"/>
        </w:rPr>
        <w:t xml:space="preserve"> </w:t>
      </w:r>
      <w:r w:rsidR="00BA5CE9" w:rsidRPr="004F729E">
        <w:rPr>
          <w:w w:val="102"/>
          <w:sz w:val="24"/>
          <w:szCs w:val="24"/>
        </w:rPr>
        <w:t>do</w:t>
      </w:r>
      <w:r w:rsidR="00BA5CE9" w:rsidRPr="004F729E">
        <w:rPr>
          <w:spacing w:val="-2"/>
          <w:w w:val="102"/>
          <w:sz w:val="24"/>
          <w:szCs w:val="24"/>
        </w:rPr>
        <w:t>v</w:t>
      </w:r>
      <w:r w:rsidR="00BA5CE9" w:rsidRPr="004F729E">
        <w:rPr>
          <w:w w:val="102"/>
          <w:sz w:val="24"/>
          <w:szCs w:val="24"/>
        </w:rPr>
        <w:t>es</w:t>
      </w:r>
      <w:r w:rsidR="00BA5CE9" w:rsidRPr="004F729E">
        <w:rPr>
          <w:spacing w:val="-2"/>
          <w:w w:val="102"/>
          <w:sz w:val="24"/>
          <w:szCs w:val="24"/>
        </w:rPr>
        <w:t>s</w:t>
      </w:r>
      <w:r w:rsidR="00BA5CE9" w:rsidRPr="004F729E">
        <w:rPr>
          <w:spacing w:val="-4"/>
          <w:w w:val="102"/>
          <w:sz w:val="24"/>
          <w:szCs w:val="24"/>
        </w:rPr>
        <w:t>e</w:t>
      </w:r>
      <w:r w:rsidR="00BA5CE9" w:rsidRPr="004F729E">
        <w:rPr>
          <w:w w:val="102"/>
          <w:sz w:val="24"/>
          <w:szCs w:val="24"/>
        </w:rPr>
        <w:t>ro</w:t>
      </w:r>
      <w:r w:rsidR="00BA5CE9" w:rsidRPr="004F729E">
        <w:rPr>
          <w:spacing w:val="2"/>
          <w:sz w:val="24"/>
          <w:szCs w:val="24"/>
        </w:rPr>
        <w:t xml:space="preserve"> </w:t>
      </w:r>
      <w:r w:rsidR="00BA5CE9" w:rsidRPr="004F729E">
        <w:rPr>
          <w:w w:val="102"/>
          <w:sz w:val="24"/>
          <w:szCs w:val="24"/>
        </w:rPr>
        <w:t>s</w:t>
      </w:r>
      <w:r w:rsidR="00BA5CE9" w:rsidRPr="004F729E">
        <w:rPr>
          <w:spacing w:val="-4"/>
          <w:w w:val="102"/>
          <w:sz w:val="24"/>
          <w:szCs w:val="24"/>
        </w:rPr>
        <w:t>o</w:t>
      </w:r>
      <w:r w:rsidR="00BA5CE9" w:rsidRPr="004F729E">
        <w:rPr>
          <w:w w:val="102"/>
          <w:sz w:val="24"/>
          <w:szCs w:val="24"/>
        </w:rPr>
        <w:t>rgere</w:t>
      </w:r>
      <w:r w:rsidR="00BA5CE9" w:rsidRPr="004F729E">
        <w:rPr>
          <w:sz w:val="24"/>
          <w:szCs w:val="24"/>
        </w:rPr>
        <w:t xml:space="preserve"> </w:t>
      </w:r>
      <w:r w:rsidR="00BA5CE9" w:rsidRPr="004F729E">
        <w:rPr>
          <w:spacing w:val="-4"/>
          <w:w w:val="102"/>
          <w:sz w:val="24"/>
          <w:szCs w:val="24"/>
        </w:rPr>
        <w:t>n</w:t>
      </w:r>
      <w:r w:rsidR="00BA5CE9" w:rsidRPr="004F729E">
        <w:rPr>
          <w:w w:val="102"/>
          <w:sz w:val="24"/>
          <w:szCs w:val="24"/>
        </w:rPr>
        <w:t>el</w:t>
      </w:r>
      <w:r w:rsidR="00BA5CE9" w:rsidRPr="004F729E">
        <w:rPr>
          <w:spacing w:val="1"/>
          <w:sz w:val="24"/>
          <w:szCs w:val="24"/>
        </w:rPr>
        <w:t xml:space="preserve"> </w:t>
      </w:r>
      <w:r w:rsidR="00BA5CE9" w:rsidRPr="004F729E">
        <w:rPr>
          <w:w w:val="102"/>
          <w:sz w:val="24"/>
          <w:szCs w:val="24"/>
        </w:rPr>
        <w:t>per</w:t>
      </w:r>
      <w:r w:rsidR="00BA5CE9" w:rsidRPr="004F729E">
        <w:rPr>
          <w:spacing w:val="-2"/>
          <w:w w:val="102"/>
          <w:sz w:val="24"/>
          <w:szCs w:val="24"/>
        </w:rPr>
        <w:t>i</w:t>
      </w:r>
      <w:r w:rsidR="00BA5CE9" w:rsidRPr="004F729E">
        <w:rPr>
          <w:w w:val="102"/>
          <w:sz w:val="24"/>
          <w:szCs w:val="24"/>
        </w:rPr>
        <w:t>odo</w:t>
      </w:r>
      <w:r w:rsidR="00BA5CE9" w:rsidRPr="004F729E">
        <w:rPr>
          <w:spacing w:val="2"/>
          <w:sz w:val="24"/>
          <w:szCs w:val="24"/>
        </w:rPr>
        <w:t xml:space="preserve"> </w:t>
      </w:r>
      <w:r w:rsidR="00BA5CE9" w:rsidRPr="004F729E">
        <w:rPr>
          <w:w w:val="102"/>
          <w:sz w:val="24"/>
          <w:szCs w:val="24"/>
        </w:rPr>
        <w:t>co</w:t>
      </w:r>
      <w:r w:rsidR="00BA5CE9" w:rsidRPr="004F729E">
        <w:rPr>
          <w:spacing w:val="-4"/>
          <w:w w:val="102"/>
          <w:sz w:val="24"/>
          <w:szCs w:val="24"/>
        </w:rPr>
        <w:t>n</w:t>
      </w:r>
      <w:r w:rsidR="00BA5CE9" w:rsidRPr="004F729E">
        <w:rPr>
          <w:w w:val="102"/>
          <w:sz w:val="24"/>
          <w:szCs w:val="24"/>
        </w:rPr>
        <w:t>tr</w:t>
      </w:r>
      <w:r w:rsidR="00BA5CE9" w:rsidRPr="004F729E">
        <w:rPr>
          <w:spacing w:val="-4"/>
          <w:w w:val="102"/>
          <w:sz w:val="24"/>
          <w:szCs w:val="24"/>
        </w:rPr>
        <w:t>a</w:t>
      </w:r>
      <w:r w:rsidR="00BA5CE9" w:rsidRPr="004F729E">
        <w:rPr>
          <w:w w:val="102"/>
          <w:sz w:val="24"/>
          <w:szCs w:val="24"/>
        </w:rPr>
        <w:t>ttua</w:t>
      </w:r>
      <w:r w:rsidR="00BA5CE9" w:rsidRPr="004F729E">
        <w:rPr>
          <w:spacing w:val="-2"/>
          <w:w w:val="102"/>
          <w:sz w:val="24"/>
          <w:szCs w:val="24"/>
        </w:rPr>
        <w:t>l</w:t>
      </w:r>
      <w:r w:rsidR="00BA5CE9" w:rsidRPr="004F729E">
        <w:rPr>
          <w:w w:val="102"/>
          <w:sz w:val="24"/>
          <w:szCs w:val="24"/>
        </w:rPr>
        <w:t>e.</w:t>
      </w:r>
    </w:p>
    <w:p w:rsidR="00BA5CE9" w:rsidRPr="004F729E" w:rsidRDefault="00BA5CE9" w:rsidP="00BA5CE9">
      <w:pPr>
        <w:autoSpaceDE w:val="0"/>
        <w:autoSpaceDN w:val="0"/>
        <w:adjustRightInd w:val="0"/>
        <w:ind w:firstLine="284"/>
        <w:jc w:val="both"/>
        <w:rPr>
          <w:sz w:val="24"/>
          <w:szCs w:val="24"/>
        </w:rPr>
      </w:pPr>
      <w:r w:rsidRPr="004F729E">
        <w:rPr>
          <w:sz w:val="24"/>
          <w:szCs w:val="24"/>
        </w:rPr>
        <w:t>Ogni onere relativo è a carico dell’Impresa aggiudicataria.</w:t>
      </w:r>
    </w:p>
    <w:p w:rsidR="00BA5CE9" w:rsidRPr="004F729E" w:rsidRDefault="00BA5CE9" w:rsidP="00BA5CE9">
      <w:pPr>
        <w:rPr>
          <w:sz w:val="24"/>
        </w:rPr>
      </w:pPr>
    </w:p>
    <w:p w:rsidR="00BA5CE9" w:rsidRPr="004F729E" w:rsidRDefault="00BA5CE9" w:rsidP="00BA5CE9">
      <w:pPr>
        <w:pStyle w:val="Titolo1"/>
        <w:ind w:right="-142"/>
        <w:rPr>
          <w:rFonts w:ascii="Times New Roman" w:hAnsi="Times New Roman"/>
          <w:szCs w:val="24"/>
        </w:rPr>
      </w:pPr>
      <w:r w:rsidRPr="004F729E">
        <w:rPr>
          <w:rFonts w:ascii="Times New Roman" w:hAnsi="Times New Roman"/>
          <w:b w:val="0"/>
          <w:szCs w:val="24"/>
        </w:rPr>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76.</w:t>
      </w:r>
      <w:r w:rsidRPr="004F729E">
        <w:rPr>
          <w:rFonts w:ascii="Times New Roman" w:hAnsi="Times New Roman"/>
          <w:b w:val="0"/>
          <w:szCs w:val="24"/>
        </w:rPr>
        <w:fldChar w:fldCharType="end"/>
      </w:r>
      <w:r w:rsidRPr="004F729E">
        <w:rPr>
          <w:rFonts w:ascii="Times New Roman" w:hAnsi="Times New Roman"/>
          <w:szCs w:val="24"/>
        </w:rPr>
        <w:t>( Indisponibilità temporanea di prodotti)</w:t>
      </w:r>
    </w:p>
    <w:p w:rsidR="00BA5CE9" w:rsidRPr="004F729E" w:rsidRDefault="00BA5CE9" w:rsidP="00BA5CE9">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sidRPr="004F729E">
        <w:rPr>
          <w:snapToGrid w:val="0"/>
          <w:sz w:val="24"/>
          <w:szCs w:val="24"/>
          <w:lang w:val="it-IT"/>
        </w:rPr>
        <w:br/>
        <w:t xml:space="preserve">     In caso di indisponibilità temporanea di prodotti per causa di forza maggiore, l’Impresa aggiudicataria dovrà comunicare all’Azienda Ospedaliera la sopravvenuta indisponibilità dei prodotti prima di ricevere eventuali ordini. </w:t>
      </w:r>
    </w:p>
    <w:p w:rsidR="00BA5CE9" w:rsidRPr="004F729E" w:rsidRDefault="00BA5CE9" w:rsidP="00BA5CE9">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sidRPr="004F729E">
        <w:rPr>
          <w:snapToGrid w:val="0"/>
          <w:sz w:val="24"/>
          <w:szCs w:val="24"/>
          <w:lang w:val="it-IT"/>
        </w:rPr>
        <w:t>In particolare l’Impresa aggiudicataria dovrà comunicare tempestivamente per iscritto all’Azienda Ospedaliera la mancata disponibilità di uno o più prodotti, indicando, per ogni prodotto:</w:t>
      </w:r>
    </w:p>
    <w:p w:rsidR="00BA5CE9" w:rsidRPr="004F729E" w:rsidRDefault="00BA5CE9" w:rsidP="00BA5CE9">
      <w:pPr>
        <w:pStyle w:val="Titolo7"/>
        <w:keepLines w:val="0"/>
        <w:numPr>
          <w:ilvl w:val="3"/>
          <w:numId w:val="28"/>
        </w:numPr>
        <w:suppressAutoHyphens w:val="0"/>
        <w:spacing w:before="0"/>
        <w:jc w:val="both"/>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29E">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denominazione;</w:t>
      </w:r>
    </w:p>
    <w:p w:rsidR="00BA5CE9" w:rsidRPr="004F729E" w:rsidRDefault="00BA5CE9" w:rsidP="00BA5CE9">
      <w:pPr>
        <w:pStyle w:val="Titolo7"/>
        <w:keepLines w:val="0"/>
        <w:numPr>
          <w:ilvl w:val="3"/>
          <w:numId w:val="28"/>
        </w:numPr>
        <w:suppressAutoHyphens w:val="0"/>
        <w:spacing w:before="0"/>
        <w:jc w:val="both"/>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29E">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periodo di indisponibilità, ove noto o prevedibile;</w:t>
      </w:r>
    </w:p>
    <w:p w:rsidR="00BA5CE9" w:rsidRPr="004F729E" w:rsidRDefault="00BA5CE9" w:rsidP="00BA5CE9">
      <w:pPr>
        <w:pStyle w:val="Titolo7"/>
        <w:keepLines w:val="0"/>
        <w:numPr>
          <w:ilvl w:val="3"/>
          <w:numId w:val="28"/>
        </w:numPr>
        <w:suppressAutoHyphens w:val="0"/>
        <w:spacing w:before="0"/>
        <w:jc w:val="both"/>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29E">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causa dell’indisponibilità.</w:t>
      </w:r>
    </w:p>
    <w:p w:rsidR="00BA5CE9" w:rsidRPr="004F729E" w:rsidRDefault="00BA5CE9" w:rsidP="00BA5CE9">
      <w:pPr>
        <w:pStyle w:val="Titolo7"/>
        <w:ind w:firstLine="284"/>
        <w:jc w:val="both"/>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29E">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caso di mancata tempestiva comunicazione, verranno applicate le penalità previste nel capitolato speciale.</w:t>
      </w:r>
    </w:p>
    <w:p w:rsidR="00BA5CE9" w:rsidRPr="004F729E" w:rsidRDefault="00BA5CE9" w:rsidP="00BA5CE9">
      <w:pPr>
        <w:ind w:firstLine="284"/>
        <w:jc w:val="both"/>
        <w:rPr>
          <w:sz w:val="24"/>
          <w:szCs w:val="24"/>
        </w:rPr>
      </w:pPr>
      <w:r w:rsidRPr="004F729E">
        <w:rPr>
          <w:sz w:val="24"/>
          <w:szCs w:val="24"/>
        </w:rPr>
        <w:t>L’Impresa aggiudicataria si impegna, altresì, a fornire prodotti analoghi, previa autorizzazione dell’Azienda Ospedaliera.</w:t>
      </w:r>
    </w:p>
    <w:p w:rsidR="00BA5CE9" w:rsidRPr="004F729E" w:rsidRDefault="00BA5CE9" w:rsidP="00BA5CE9">
      <w:pPr>
        <w:pStyle w:val="Titolo1"/>
        <w:ind w:right="-142"/>
        <w:rPr>
          <w:rFonts w:ascii="Times New Roman" w:hAnsi="Times New Roman"/>
          <w:szCs w:val="24"/>
        </w:rPr>
      </w:pPr>
      <w:r w:rsidRPr="004F729E">
        <w:rPr>
          <w:rFonts w:ascii="Times New Roman" w:hAnsi="Times New Roman"/>
          <w:b w:val="0"/>
          <w:szCs w:val="24"/>
        </w:rPr>
        <w:lastRenderedPageBreak/>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76.</w:t>
      </w:r>
      <w:r w:rsidRPr="004F729E">
        <w:rPr>
          <w:rFonts w:ascii="Times New Roman" w:hAnsi="Times New Roman"/>
          <w:b w:val="0"/>
          <w:szCs w:val="24"/>
        </w:rPr>
        <w:fldChar w:fldCharType="end"/>
      </w:r>
      <w:r w:rsidRPr="004F729E">
        <w:rPr>
          <w:rFonts w:ascii="Times New Roman" w:hAnsi="Times New Roman"/>
          <w:szCs w:val="24"/>
        </w:rPr>
        <w:t>(  Sostituzione di prodotti –  acquisizione di prodotti affini )</w:t>
      </w:r>
    </w:p>
    <w:p w:rsidR="00BA5CE9" w:rsidRPr="004F729E" w:rsidRDefault="00BA5CE9" w:rsidP="00BA5CE9">
      <w:pPr>
        <w:autoSpaceDE w:val="0"/>
        <w:autoSpaceDN w:val="0"/>
        <w:adjustRightInd w:val="0"/>
        <w:rPr>
          <w:color w:val="000000"/>
        </w:rPr>
      </w:pP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Nella fattispecie prevista dal presente articolo l’Impresa aggiudicataria dovrà obbligatoriamente inviare una formale comunicazione e contenente:</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indicazione del prodotto di gara interessato alla sostituzione e/o affiancamento;</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tipologia del prodotto oggetto di sostituzione e/o affiancamento e motivi della sostituzione e/o affiancamento;</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nuovi codici e nuove descrizioni;</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campionatura del prodotto pari ad una confezione di vendita;</w:t>
      </w:r>
    </w:p>
    <w:p w:rsidR="00BA5CE9" w:rsidRPr="004F729E" w:rsidRDefault="00BA5CE9" w:rsidP="00BA5CE9">
      <w:pPr>
        <w:widowControl w:val="0"/>
        <w:numPr>
          <w:ilvl w:val="0"/>
          <w:numId w:val="27"/>
        </w:numPr>
        <w:suppressAutoHyphens w:val="0"/>
        <w:autoSpaceDE w:val="0"/>
        <w:autoSpaceDN w:val="0"/>
        <w:adjustRightInd w:val="0"/>
        <w:jc w:val="both"/>
        <w:rPr>
          <w:color w:val="000000"/>
          <w:sz w:val="24"/>
          <w:szCs w:val="24"/>
        </w:rPr>
      </w:pPr>
      <w:r w:rsidRPr="004F729E">
        <w:rPr>
          <w:color w:val="000000"/>
          <w:sz w:val="24"/>
          <w:szCs w:val="24"/>
        </w:rPr>
        <w:t>condizioni economiche non superiori rispetto a quelle di aggiudicazione.</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L’eventuale sostituzione avverrà a fronte di conferma scritta dell’Azienda Ospedaliera, previa acquisizione di parere tecnico favorevole della Direzione Sanitaria, degli utilizzatori e dei Servizi aziendali competenti.</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L’Impresa aggiudicataria è tenuta ad approvvigionare su motivata richiesta dell’Azienda Ospedaliera altri generi affini contenuti nel catalogo/listino prezzi presentato al momento della gara e ad applicare lo sconto offerto.</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L’Azienda Ospedaliera potrà, in questo caso e se economicamente conveniente, stipulare un contratto col nuovo distributore del prodotto/i in questione.</w:t>
      </w:r>
    </w:p>
    <w:p w:rsidR="00BA5CE9" w:rsidRPr="004F729E" w:rsidRDefault="00BA5CE9" w:rsidP="00BA5CE9">
      <w:pPr>
        <w:pStyle w:val="Titolo1"/>
        <w:spacing w:before="120" w:after="120"/>
        <w:ind w:right="-142"/>
        <w:rPr>
          <w:rFonts w:ascii="Times New Roman" w:hAnsi="Times New Roman"/>
        </w:rPr>
      </w:pPr>
      <w:r w:rsidRPr="004F729E">
        <w:rPr>
          <w:rFonts w:ascii="Times New Roman" w:hAnsi="Times New Roman"/>
          <w:b w:val="0"/>
        </w:rPr>
        <w:t>Art.</w:t>
      </w:r>
      <w:r w:rsidRPr="004F729E">
        <w:rPr>
          <w:rFonts w:ascii="Times New Roman" w:hAnsi="Times New Roman"/>
          <w:b w:val="0"/>
        </w:rPr>
        <w:fldChar w:fldCharType="begin"/>
      </w:r>
      <w:r w:rsidRPr="004F729E">
        <w:rPr>
          <w:rFonts w:ascii="Times New Roman" w:hAnsi="Times New Roman"/>
          <w:b w:val="0"/>
        </w:rPr>
        <w:instrText xml:space="preserve"> AUTONUM </w:instrText>
      </w:r>
      <w:r w:rsidRPr="004F729E">
        <w:rPr>
          <w:rFonts w:ascii="Times New Roman" w:hAnsi="Times New Roman"/>
          <w:b w:val="0"/>
        </w:rPr>
        <w:fldChar w:fldCharType="separate"/>
      </w:r>
      <w:r w:rsidRPr="004F729E">
        <w:rPr>
          <w:rFonts w:ascii="Times New Roman" w:hAnsi="Times New Roman"/>
          <w:b w:val="0"/>
        </w:rPr>
        <w:t>75.</w:t>
      </w:r>
      <w:r w:rsidRPr="004F729E">
        <w:rPr>
          <w:rFonts w:ascii="Times New Roman" w:hAnsi="Times New Roman"/>
          <w:b w:val="0"/>
        </w:rPr>
        <w:fldChar w:fldCharType="end"/>
      </w:r>
      <w:r w:rsidRPr="004F729E">
        <w:rPr>
          <w:rFonts w:ascii="Times New Roman" w:hAnsi="Times New Roman"/>
          <w:b w:val="0"/>
        </w:rPr>
        <w:t>(</w:t>
      </w:r>
      <w:r w:rsidRPr="004F729E">
        <w:rPr>
          <w:rFonts w:ascii="Times New Roman" w:hAnsi="Times New Roman"/>
        </w:rPr>
        <w:t xml:space="preserve">  Clausola di accollo )</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 xml:space="preserve">Saranno ad esclusivo carico dell’Impresa aggiudicataria tutti gli eventuali oneri derivanti da procedure </w:t>
      </w:r>
      <w:r w:rsidR="00AB4CB3" w:rsidRPr="004F729E">
        <w:rPr>
          <w:color w:val="000000"/>
          <w:sz w:val="24"/>
          <w:szCs w:val="24"/>
        </w:rPr>
        <w:t>di richiamo</w:t>
      </w:r>
      <w:r w:rsidRPr="004F729E">
        <w:rPr>
          <w:color w:val="000000"/>
          <w:sz w:val="24"/>
          <w:szCs w:val="24"/>
        </w:rPr>
        <w:t xml:space="preserve"> e/o rivalutazione clinica dei pazienti che dipendono da difettoso o imperfetto </w:t>
      </w:r>
      <w:r w:rsidR="00AB4CB3" w:rsidRPr="004F729E">
        <w:rPr>
          <w:color w:val="000000"/>
          <w:sz w:val="24"/>
          <w:szCs w:val="24"/>
        </w:rPr>
        <w:t>funzionamento dei</w:t>
      </w:r>
      <w:r w:rsidRPr="004F729E">
        <w:rPr>
          <w:color w:val="000000"/>
          <w:sz w:val="24"/>
          <w:szCs w:val="24"/>
        </w:rPr>
        <w:t xml:space="preserve"> dispositivi oggetto della presente procedura di gara, compresa l’ipotesi di revisione e/</w:t>
      </w:r>
      <w:r w:rsidR="00AB4CB3" w:rsidRPr="004F729E">
        <w:rPr>
          <w:color w:val="000000"/>
          <w:sz w:val="24"/>
          <w:szCs w:val="24"/>
        </w:rPr>
        <w:t>reimpianto</w:t>
      </w:r>
      <w:r w:rsidRPr="004F729E">
        <w:rPr>
          <w:color w:val="000000"/>
          <w:sz w:val="24"/>
          <w:szCs w:val="24"/>
        </w:rPr>
        <w:t>.</w:t>
      </w:r>
    </w:p>
    <w:p w:rsidR="00BA5CE9" w:rsidRPr="004F729E" w:rsidRDefault="00BA5CE9" w:rsidP="00BA5CE9">
      <w:pPr>
        <w:autoSpaceDE w:val="0"/>
        <w:autoSpaceDN w:val="0"/>
        <w:adjustRightInd w:val="0"/>
        <w:ind w:firstLine="284"/>
        <w:jc w:val="both"/>
        <w:rPr>
          <w:color w:val="000000"/>
          <w:sz w:val="24"/>
          <w:szCs w:val="24"/>
        </w:rPr>
      </w:pPr>
      <w:r w:rsidRPr="004F729E">
        <w:rPr>
          <w:color w:val="000000"/>
          <w:sz w:val="24"/>
          <w:szCs w:val="24"/>
        </w:rPr>
        <w:t xml:space="preserve">Nell’eventualità di prodotti in sospensiva da parte di un provvedimento del Ministero della </w:t>
      </w:r>
      <w:r w:rsidR="00AB4CB3" w:rsidRPr="004F729E">
        <w:rPr>
          <w:color w:val="000000"/>
          <w:sz w:val="24"/>
          <w:szCs w:val="24"/>
        </w:rPr>
        <w:t>Sanità, oppure</w:t>
      </w:r>
      <w:r w:rsidRPr="004F729E">
        <w:rPr>
          <w:color w:val="000000"/>
          <w:sz w:val="24"/>
          <w:szCs w:val="24"/>
        </w:rPr>
        <w:t xml:space="preserve"> su disposizione dell’Autorità Giudiziaria, la ditta fornitrice dovrà attivarsi e </w:t>
      </w:r>
      <w:r w:rsidR="00AB4CB3" w:rsidRPr="004F729E">
        <w:rPr>
          <w:color w:val="000000"/>
          <w:sz w:val="24"/>
          <w:szCs w:val="24"/>
        </w:rPr>
        <w:t>rendersi disponibile</w:t>
      </w:r>
      <w:r w:rsidRPr="004F729E">
        <w:rPr>
          <w:color w:val="000000"/>
          <w:sz w:val="24"/>
          <w:szCs w:val="24"/>
        </w:rPr>
        <w:t xml:space="preserve"> al ritiro del materiale giacente in conto deposito presso l’Azienda Ospedaliera senza ulteriori addebiti economici.</w:t>
      </w:r>
    </w:p>
    <w:p w:rsidR="00BA5CE9" w:rsidRPr="004F729E" w:rsidRDefault="00BA5CE9" w:rsidP="00BA5CE9">
      <w:pPr>
        <w:pStyle w:val="Titolo1"/>
        <w:ind w:right="-142"/>
        <w:rPr>
          <w:rFonts w:ascii="Times New Roman" w:hAnsi="Times New Roman"/>
          <w:b w:val="0"/>
          <w:szCs w:val="24"/>
        </w:rPr>
      </w:pPr>
    </w:p>
    <w:p w:rsidR="00BA5CE9" w:rsidRPr="004F729E" w:rsidRDefault="00BA5CE9" w:rsidP="00BA5CE9">
      <w:pPr>
        <w:pStyle w:val="Titolo1"/>
        <w:ind w:right="-142"/>
        <w:rPr>
          <w:rFonts w:ascii="Times New Roman" w:hAnsi="Times New Roman"/>
          <w:szCs w:val="24"/>
        </w:rPr>
      </w:pPr>
      <w:r w:rsidRPr="004F729E">
        <w:rPr>
          <w:rFonts w:ascii="Times New Roman" w:hAnsi="Times New Roman"/>
          <w:b w:val="0"/>
          <w:szCs w:val="24"/>
        </w:rPr>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76.</w:t>
      </w:r>
      <w:r w:rsidRPr="004F729E">
        <w:rPr>
          <w:rFonts w:ascii="Times New Roman" w:hAnsi="Times New Roman"/>
          <w:b w:val="0"/>
          <w:szCs w:val="24"/>
        </w:rPr>
        <w:fldChar w:fldCharType="end"/>
      </w:r>
      <w:r w:rsidRPr="004F729E">
        <w:rPr>
          <w:rFonts w:ascii="Times New Roman" w:hAnsi="Times New Roman"/>
          <w:szCs w:val="24"/>
        </w:rPr>
        <w:t>( Modifiche alla normativa vigente  )</w:t>
      </w:r>
    </w:p>
    <w:p w:rsidR="00BA5CE9" w:rsidRPr="004F729E" w:rsidRDefault="00BA5CE9" w:rsidP="00BA5CE9">
      <w:pPr>
        <w:autoSpaceDE w:val="0"/>
        <w:autoSpaceDN w:val="0"/>
        <w:adjustRightInd w:val="0"/>
      </w:pPr>
    </w:p>
    <w:p w:rsidR="00BA5CE9" w:rsidRPr="004F729E" w:rsidRDefault="00BA5CE9" w:rsidP="00BA5CE9">
      <w:pPr>
        <w:autoSpaceDE w:val="0"/>
        <w:autoSpaceDN w:val="0"/>
        <w:adjustRightInd w:val="0"/>
        <w:ind w:firstLine="284"/>
        <w:jc w:val="both"/>
        <w:rPr>
          <w:sz w:val="24"/>
          <w:szCs w:val="24"/>
        </w:rPr>
      </w:pPr>
      <w:r w:rsidRPr="004F729E">
        <w:rPr>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BA5CE9" w:rsidRPr="004F729E" w:rsidRDefault="00BA5CE9" w:rsidP="00BA5CE9">
      <w:pPr>
        <w:autoSpaceDE w:val="0"/>
        <w:autoSpaceDN w:val="0"/>
        <w:adjustRightInd w:val="0"/>
        <w:ind w:firstLine="284"/>
        <w:jc w:val="both"/>
        <w:rPr>
          <w:sz w:val="24"/>
          <w:szCs w:val="24"/>
        </w:rPr>
      </w:pPr>
      <w:r w:rsidRPr="004F729E">
        <w:rPr>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BA5CE9" w:rsidRPr="004F729E" w:rsidRDefault="00BA5CE9" w:rsidP="00BA5CE9">
      <w:pPr>
        <w:pStyle w:val="Titolo1"/>
        <w:ind w:right="-142"/>
        <w:rPr>
          <w:rFonts w:ascii="Times New Roman" w:hAnsi="Times New Roman"/>
          <w:b w:val="0"/>
          <w:szCs w:val="24"/>
        </w:rPr>
      </w:pPr>
    </w:p>
    <w:p w:rsidR="00BA5CE9" w:rsidRPr="004F729E" w:rsidRDefault="00BA5CE9" w:rsidP="00BA5CE9">
      <w:pPr>
        <w:pStyle w:val="Titolo1"/>
        <w:ind w:right="-142"/>
        <w:rPr>
          <w:rFonts w:ascii="Times New Roman" w:hAnsi="Times New Roman"/>
          <w:szCs w:val="24"/>
        </w:rPr>
      </w:pPr>
      <w:r w:rsidRPr="004F729E">
        <w:rPr>
          <w:rFonts w:ascii="Times New Roman" w:hAnsi="Times New Roman"/>
          <w:b w:val="0"/>
          <w:szCs w:val="24"/>
        </w:rPr>
        <w:t xml:space="preserve">      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76.</w:t>
      </w:r>
      <w:r w:rsidRPr="004F729E">
        <w:rPr>
          <w:rFonts w:ascii="Times New Roman" w:hAnsi="Times New Roman"/>
          <w:b w:val="0"/>
          <w:szCs w:val="24"/>
        </w:rPr>
        <w:fldChar w:fldCharType="end"/>
      </w:r>
      <w:r w:rsidRPr="004F729E">
        <w:rPr>
          <w:rFonts w:ascii="Times New Roman" w:hAnsi="Times New Roman"/>
          <w:szCs w:val="24"/>
        </w:rPr>
        <w:t>( Variazioni dei protocolli di utilizzo )</w:t>
      </w:r>
    </w:p>
    <w:p w:rsidR="00BA5CE9" w:rsidRPr="004F729E" w:rsidRDefault="00BA5CE9" w:rsidP="00BA5CE9">
      <w:pPr>
        <w:autoSpaceDE w:val="0"/>
        <w:autoSpaceDN w:val="0"/>
        <w:adjustRightInd w:val="0"/>
        <w:jc w:val="both"/>
        <w:rPr>
          <w:sz w:val="24"/>
          <w:szCs w:val="24"/>
        </w:rPr>
      </w:pPr>
    </w:p>
    <w:p w:rsidR="00BA5CE9" w:rsidRPr="004F729E" w:rsidRDefault="00BA5CE9" w:rsidP="00BA5CE9">
      <w:pPr>
        <w:autoSpaceDE w:val="0"/>
        <w:autoSpaceDN w:val="0"/>
        <w:adjustRightInd w:val="0"/>
        <w:ind w:firstLine="284"/>
        <w:jc w:val="both"/>
        <w:rPr>
          <w:sz w:val="24"/>
          <w:szCs w:val="24"/>
        </w:rPr>
      </w:pPr>
      <w:r w:rsidRPr="004F729E">
        <w:rPr>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ogni singola Azienda Ospedaliera ne darà immediata comunicazione all’Impresa </w:t>
      </w:r>
      <w:r w:rsidR="00371D3D" w:rsidRPr="004F729E">
        <w:rPr>
          <w:sz w:val="24"/>
          <w:szCs w:val="24"/>
        </w:rPr>
        <w:t>aggiudicataria. In</w:t>
      </w:r>
      <w:r w:rsidRPr="004F729E">
        <w:rPr>
          <w:sz w:val="24"/>
          <w:szCs w:val="24"/>
        </w:rPr>
        <w:t xml:space="preserve"> tale caso l’Impresa aggiudicataria non avrà nulla a pretendere dall’Azienda Ospedaliera che avrà inviato la comunicazione e avrà provveduto al recesso del contratto relativamente al dispositivo in questione.</w:t>
      </w:r>
    </w:p>
    <w:p w:rsidR="00BA5CE9" w:rsidRPr="004F729E" w:rsidRDefault="00BA5CE9" w:rsidP="00BA5CE9">
      <w:pPr>
        <w:pStyle w:val="Titolo1"/>
        <w:ind w:right="-142"/>
        <w:rPr>
          <w:rFonts w:ascii="Times New Roman" w:hAnsi="Times New Roman"/>
          <w:b w:val="0"/>
          <w:szCs w:val="24"/>
        </w:rPr>
      </w:pPr>
    </w:p>
    <w:p w:rsidR="00BA5CE9" w:rsidRPr="004F729E" w:rsidRDefault="00BA5CE9" w:rsidP="00BA5CE9">
      <w:pPr>
        <w:pStyle w:val="Titolo1"/>
        <w:ind w:right="-142"/>
        <w:rPr>
          <w:rFonts w:ascii="Times New Roman" w:hAnsi="Times New Roman"/>
          <w:szCs w:val="24"/>
        </w:rPr>
      </w:pPr>
      <w:r w:rsidRPr="004F729E">
        <w:rPr>
          <w:rFonts w:ascii="Times New Roman" w:hAnsi="Times New Roman"/>
          <w:b w:val="0"/>
          <w:szCs w:val="24"/>
        </w:rPr>
        <w:t xml:space="preserve">Art. </w:t>
      </w:r>
      <w:r w:rsidRPr="004F729E">
        <w:rPr>
          <w:rFonts w:ascii="Times New Roman" w:hAnsi="Times New Roman"/>
          <w:b w:val="0"/>
          <w:szCs w:val="24"/>
        </w:rPr>
        <w:fldChar w:fldCharType="begin"/>
      </w:r>
      <w:r w:rsidRPr="004F729E">
        <w:rPr>
          <w:rFonts w:ascii="Times New Roman" w:hAnsi="Times New Roman"/>
          <w:b w:val="0"/>
          <w:szCs w:val="24"/>
        </w:rPr>
        <w:instrText xml:space="preserve"> AUTONUM </w:instrText>
      </w:r>
      <w:r w:rsidRPr="004F729E">
        <w:rPr>
          <w:rFonts w:ascii="Times New Roman" w:hAnsi="Times New Roman"/>
          <w:b w:val="0"/>
          <w:szCs w:val="24"/>
        </w:rPr>
        <w:fldChar w:fldCharType="separate"/>
      </w:r>
      <w:r w:rsidRPr="004F729E">
        <w:rPr>
          <w:rFonts w:ascii="Times New Roman" w:hAnsi="Times New Roman"/>
          <w:szCs w:val="24"/>
        </w:rPr>
        <w:t>76.</w:t>
      </w:r>
      <w:r w:rsidRPr="004F729E">
        <w:rPr>
          <w:rFonts w:ascii="Times New Roman" w:hAnsi="Times New Roman"/>
          <w:b w:val="0"/>
          <w:szCs w:val="24"/>
        </w:rPr>
        <w:fldChar w:fldCharType="end"/>
      </w:r>
      <w:r w:rsidRPr="004F729E">
        <w:rPr>
          <w:rFonts w:ascii="Times New Roman" w:hAnsi="Times New Roman"/>
          <w:szCs w:val="24"/>
        </w:rPr>
        <w:t>( Equivalenza  )</w:t>
      </w:r>
    </w:p>
    <w:p w:rsidR="00BA5CE9" w:rsidRPr="004F729E" w:rsidRDefault="00BA5CE9" w:rsidP="00BA5CE9">
      <w:pPr>
        <w:autoSpaceDE w:val="0"/>
        <w:autoSpaceDN w:val="0"/>
        <w:adjustRightInd w:val="0"/>
        <w:spacing w:before="120"/>
        <w:ind w:firstLine="284"/>
        <w:jc w:val="both"/>
        <w:rPr>
          <w:b/>
          <w:bCs/>
          <w:sz w:val="24"/>
          <w:szCs w:val="24"/>
        </w:rPr>
      </w:pPr>
      <w:r w:rsidRPr="004F729E">
        <w:rPr>
          <w:sz w:val="24"/>
          <w:szCs w:val="24"/>
        </w:rPr>
        <w:t xml:space="preserve">Qualora la descrizione del bene messo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4F729E">
        <w:rPr>
          <w:b/>
          <w:bCs/>
          <w:sz w:val="24"/>
          <w:szCs w:val="24"/>
        </w:rPr>
        <w:t xml:space="preserve">“o equivalente”. </w:t>
      </w:r>
    </w:p>
    <w:p w:rsidR="00BA5CE9" w:rsidRPr="004F729E" w:rsidRDefault="00BA5CE9" w:rsidP="00BA5CE9">
      <w:pPr>
        <w:autoSpaceDE w:val="0"/>
        <w:autoSpaceDN w:val="0"/>
        <w:adjustRightInd w:val="0"/>
        <w:spacing w:before="120"/>
        <w:ind w:firstLine="284"/>
        <w:jc w:val="both"/>
        <w:rPr>
          <w:sz w:val="24"/>
          <w:szCs w:val="24"/>
        </w:rPr>
      </w:pPr>
      <w:r w:rsidRPr="004F729E">
        <w:rPr>
          <w:sz w:val="24"/>
          <w:szCs w:val="24"/>
        </w:rPr>
        <w:t xml:space="preserve">Pertanto l’Impresa concorrente può presentare un bene anche non conforme alle specifiche riportare in allegato tecnico purché </w:t>
      </w:r>
      <w:r w:rsidR="00371D3D" w:rsidRPr="004F729E">
        <w:rPr>
          <w:sz w:val="24"/>
          <w:szCs w:val="24"/>
        </w:rPr>
        <w:t>funzionalmente</w:t>
      </w:r>
      <w:r w:rsidRPr="004F729E">
        <w:rPr>
          <w:sz w:val="24"/>
          <w:szCs w:val="24"/>
        </w:rPr>
        <w:t xml:space="preserve"> equivalente dal punto di vista clinico ed è obbligato a segnalarlo con separata dichiarazione da allegare alla relativa scheda tecnica. In tal caso l’Impresa concorrente deve provare, </w:t>
      </w:r>
      <w:r w:rsidRPr="004F729E">
        <w:rPr>
          <w:sz w:val="23"/>
          <w:szCs w:val="23"/>
        </w:rPr>
        <w:t>con qualsiasi mezzo appropriato, che le soluzioni da lui proposte ottemperano in maniera equivalente ai</w:t>
      </w:r>
      <w:r w:rsidR="009521B2">
        <w:rPr>
          <w:sz w:val="23"/>
          <w:szCs w:val="23"/>
        </w:rPr>
        <w:t xml:space="preserve"> </w:t>
      </w:r>
      <w:r w:rsidRPr="004F729E">
        <w:rPr>
          <w:sz w:val="23"/>
          <w:szCs w:val="23"/>
        </w:rPr>
        <w:t xml:space="preserve">requisiti definiti nelle specifiche </w:t>
      </w:r>
      <w:r w:rsidRPr="004F729E">
        <w:rPr>
          <w:sz w:val="24"/>
          <w:szCs w:val="24"/>
        </w:rPr>
        <w:t>tecniche.</w:t>
      </w:r>
    </w:p>
    <w:p w:rsidR="00BA5CE9" w:rsidRPr="004F729E" w:rsidRDefault="00BA5CE9" w:rsidP="00BA5CE9">
      <w:pPr>
        <w:autoSpaceDE w:val="0"/>
        <w:autoSpaceDN w:val="0"/>
        <w:adjustRightInd w:val="0"/>
        <w:ind w:firstLine="284"/>
        <w:jc w:val="both"/>
        <w:rPr>
          <w:sz w:val="24"/>
          <w:szCs w:val="24"/>
        </w:rPr>
      </w:pPr>
    </w:p>
    <w:p w:rsidR="00BA5CE9" w:rsidRPr="004F729E" w:rsidRDefault="00BA5CE9" w:rsidP="0040431E">
      <w:pPr>
        <w:rPr>
          <w:b/>
          <w:sz w:val="24"/>
          <w:szCs w:val="24"/>
        </w:rPr>
      </w:pPr>
    </w:p>
    <w:p w:rsidR="009531E3" w:rsidRPr="004F729E" w:rsidRDefault="009531E3" w:rsidP="0040431E">
      <w:pPr>
        <w:rPr>
          <w:b/>
          <w:sz w:val="24"/>
          <w:szCs w:val="24"/>
        </w:rPr>
      </w:pPr>
    </w:p>
    <w:p w:rsidR="009531E3" w:rsidRPr="004F729E" w:rsidRDefault="009531E3" w:rsidP="0040431E">
      <w:pPr>
        <w:rPr>
          <w:b/>
          <w:sz w:val="24"/>
          <w:szCs w:val="24"/>
        </w:rPr>
      </w:pPr>
    </w:p>
    <w:p w:rsidR="009531E3" w:rsidRPr="004F729E" w:rsidRDefault="009531E3" w:rsidP="0040431E">
      <w:pPr>
        <w:rPr>
          <w:b/>
          <w:sz w:val="24"/>
          <w:szCs w:val="24"/>
        </w:rPr>
      </w:pPr>
      <w:bookmarkStart w:id="51" w:name="_GoBack"/>
      <w:bookmarkEnd w:id="51"/>
    </w:p>
    <w:sectPr w:rsidR="009531E3" w:rsidRPr="004F72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4962180"/>
    <w:multiLevelType w:val="hybridMultilevel"/>
    <w:tmpl w:val="D058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D04CD0"/>
    <w:multiLevelType w:val="hybridMultilevel"/>
    <w:tmpl w:val="043A9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F6F61"/>
    <w:multiLevelType w:val="hybridMultilevel"/>
    <w:tmpl w:val="6F4AF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642DB0"/>
    <w:multiLevelType w:val="multilevel"/>
    <w:tmpl w:val="D08E592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DA60DD7"/>
    <w:multiLevelType w:val="hybridMultilevel"/>
    <w:tmpl w:val="5AF87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1839CB"/>
    <w:multiLevelType w:val="hybridMultilevel"/>
    <w:tmpl w:val="A058E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501571"/>
    <w:multiLevelType w:val="hybridMultilevel"/>
    <w:tmpl w:val="6602B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883556"/>
    <w:multiLevelType w:val="hybridMultilevel"/>
    <w:tmpl w:val="75E8A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336338"/>
    <w:multiLevelType w:val="hybridMultilevel"/>
    <w:tmpl w:val="5F0CB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0703FC"/>
    <w:multiLevelType w:val="hybridMultilevel"/>
    <w:tmpl w:val="F72E5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8129CB"/>
    <w:multiLevelType w:val="hybridMultilevel"/>
    <w:tmpl w:val="2E3AD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5C2F52"/>
    <w:multiLevelType w:val="hybridMultilevel"/>
    <w:tmpl w:val="1A382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BA7F53"/>
    <w:multiLevelType w:val="multilevel"/>
    <w:tmpl w:val="D3DC2DA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C5A5292"/>
    <w:multiLevelType w:val="hybridMultilevel"/>
    <w:tmpl w:val="187EF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DE0270"/>
    <w:multiLevelType w:val="hybridMultilevel"/>
    <w:tmpl w:val="1A14D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AA23508"/>
    <w:multiLevelType w:val="hybridMultilevel"/>
    <w:tmpl w:val="6FACB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051556C"/>
    <w:multiLevelType w:val="hybridMultilevel"/>
    <w:tmpl w:val="D13A2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825122E"/>
    <w:multiLevelType w:val="hybridMultilevel"/>
    <w:tmpl w:val="2F7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BE4976"/>
    <w:multiLevelType w:val="hybridMultilevel"/>
    <w:tmpl w:val="E39EC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5C7DBE"/>
    <w:multiLevelType w:val="hybridMultilevel"/>
    <w:tmpl w:val="B3264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845A68"/>
    <w:multiLevelType w:val="multilevel"/>
    <w:tmpl w:val="1746517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EFA0CD4"/>
    <w:multiLevelType w:val="hybridMultilevel"/>
    <w:tmpl w:val="B876F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8"/>
  </w:num>
  <w:num w:numId="4">
    <w:abstractNumId w:val="8"/>
  </w:num>
  <w:num w:numId="5">
    <w:abstractNumId w:val="2"/>
  </w:num>
  <w:num w:numId="6">
    <w:abstractNumId w:val="5"/>
  </w:num>
  <w:num w:numId="7">
    <w:abstractNumId w:val="25"/>
  </w:num>
  <w:num w:numId="8">
    <w:abstractNumId w:val="9"/>
  </w:num>
  <w:num w:numId="9">
    <w:abstractNumId w:val="22"/>
  </w:num>
  <w:num w:numId="10">
    <w:abstractNumId w:val="11"/>
  </w:num>
  <w:num w:numId="11">
    <w:abstractNumId w:val="3"/>
  </w:num>
  <w:num w:numId="12">
    <w:abstractNumId w:val="13"/>
  </w:num>
  <w:num w:numId="13">
    <w:abstractNumId w:val="14"/>
  </w:num>
  <w:num w:numId="14">
    <w:abstractNumId w:val="26"/>
  </w:num>
  <w:num w:numId="15">
    <w:abstractNumId w:val="10"/>
  </w:num>
  <w:num w:numId="16">
    <w:abstractNumId w:val="12"/>
  </w:num>
  <w:num w:numId="17">
    <w:abstractNumId w:val="20"/>
  </w:num>
  <w:num w:numId="18">
    <w:abstractNumId w:val="16"/>
  </w:num>
  <w:num w:numId="19">
    <w:abstractNumId w:val="17"/>
  </w:num>
  <w:num w:numId="20">
    <w:abstractNumId w:val="27"/>
  </w:num>
  <w:num w:numId="21">
    <w:abstractNumId w:val="15"/>
  </w:num>
  <w:num w:numId="22">
    <w:abstractNumId w:val="6"/>
  </w:num>
  <w:num w:numId="23">
    <w:abstractNumId w:val="19"/>
  </w:num>
  <w:num w:numId="24">
    <w:abstractNumId w:val="23"/>
  </w:num>
  <w:num w:numId="25">
    <w:abstractNumId w:val="18"/>
  </w:num>
  <w:num w:numId="26">
    <w:abstractNumId w:val="21"/>
  </w:num>
  <w:num w:numId="27">
    <w:abstractNumId w:val="1"/>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1E"/>
    <w:rsid w:val="00046F35"/>
    <w:rsid w:val="000F61B4"/>
    <w:rsid w:val="00133F53"/>
    <w:rsid w:val="00356D20"/>
    <w:rsid w:val="00371D3D"/>
    <w:rsid w:val="0039272E"/>
    <w:rsid w:val="0040431E"/>
    <w:rsid w:val="004F2AE5"/>
    <w:rsid w:val="004F729E"/>
    <w:rsid w:val="00515EB3"/>
    <w:rsid w:val="00770F8C"/>
    <w:rsid w:val="007C036E"/>
    <w:rsid w:val="009514E3"/>
    <w:rsid w:val="009521B2"/>
    <w:rsid w:val="009531E3"/>
    <w:rsid w:val="00A52EFB"/>
    <w:rsid w:val="00AB4CB3"/>
    <w:rsid w:val="00B3710E"/>
    <w:rsid w:val="00BA5CE9"/>
    <w:rsid w:val="00BD27D9"/>
    <w:rsid w:val="00C23DD1"/>
    <w:rsid w:val="00C46F6B"/>
    <w:rsid w:val="00D71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643BC0-B255-47BC-9D7D-9090AD2C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431E"/>
    <w:pPr>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aliases w:val="Paragrafo 1° livello"/>
    <w:basedOn w:val="Normale"/>
    <w:next w:val="Normale"/>
    <w:link w:val="Titolo1Carattere1"/>
    <w:qFormat/>
    <w:rsid w:val="0040431E"/>
    <w:pPr>
      <w:keepNext/>
      <w:suppressAutoHyphens w:val="0"/>
      <w:ind w:hanging="709"/>
      <w:jc w:val="center"/>
      <w:outlineLvl w:val="0"/>
    </w:pPr>
    <w:rPr>
      <w:rFonts w:ascii="Arial" w:hAnsi="Arial"/>
      <w:b/>
      <w:snapToGrid w:val="0"/>
      <w:sz w:val="24"/>
      <w:lang w:eastAsia="it-IT"/>
    </w:rPr>
  </w:style>
  <w:style w:type="paragraph" w:styleId="Titolo2">
    <w:name w:val="heading 2"/>
    <w:aliases w:val="Paragrafo 2° L"/>
    <w:basedOn w:val="Normale"/>
    <w:next w:val="Normale"/>
    <w:link w:val="Titolo2Carattere1"/>
    <w:qFormat/>
    <w:rsid w:val="0040431E"/>
    <w:pPr>
      <w:suppressAutoHyphens w:val="0"/>
      <w:spacing w:before="120"/>
      <w:outlineLvl w:val="1"/>
    </w:pPr>
    <w:rPr>
      <w:rFonts w:ascii="Arial" w:hAnsi="Arial"/>
      <w:b/>
      <w:snapToGrid w:val="0"/>
      <w:sz w:val="24"/>
      <w:lang w:eastAsia="it-IT"/>
    </w:rPr>
  </w:style>
  <w:style w:type="paragraph" w:styleId="Titolo7">
    <w:name w:val="heading 7"/>
    <w:basedOn w:val="Normale"/>
    <w:next w:val="Normale"/>
    <w:link w:val="Titolo7Carattere"/>
    <w:uiPriority w:val="9"/>
    <w:semiHidden/>
    <w:unhideWhenUsed/>
    <w:qFormat/>
    <w:rsid w:val="00BA5CE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31E"/>
    <w:pPr>
      <w:ind w:left="720"/>
      <w:contextualSpacing/>
    </w:pPr>
    <w:rPr>
      <w:sz w:val="24"/>
      <w:szCs w:val="24"/>
      <w:lang w:eastAsia="ar-SA"/>
    </w:rPr>
  </w:style>
  <w:style w:type="table" w:styleId="Grigliatabella">
    <w:name w:val="Table Grid"/>
    <w:basedOn w:val="Tabellanormale"/>
    <w:uiPriority w:val="39"/>
    <w:rsid w:val="0040431E"/>
    <w:pPr>
      <w:spacing w:after="0" w:line="240" w:lineRule="auto"/>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uiPriority w:val="9"/>
    <w:rsid w:val="0040431E"/>
    <w:rPr>
      <w:rFonts w:asciiTheme="majorHAnsi" w:eastAsiaTheme="majorEastAsia" w:hAnsiTheme="majorHAnsi" w:cstheme="majorBidi"/>
      <w:color w:val="2E74B5" w:themeColor="accent1" w:themeShade="BF"/>
      <w:sz w:val="32"/>
      <w:szCs w:val="32"/>
      <w:lang w:eastAsia="zh-CN"/>
    </w:rPr>
  </w:style>
  <w:style w:type="character" w:customStyle="1" w:styleId="Titolo2Carattere">
    <w:name w:val="Titolo 2 Carattere"/>
    <w:basedOn w:val="Carpredefinitoparagrafo"/>
    <w:uiPriority w:val="9"/>
    <w:semiHidden/>
    <w:rsid w:val="0040431E"/>
    <w:rPr>
      <w:rFonts w:asciiTheme="majorHAnsi" w:eastAsiaTheme="majorEastAsia" w:hAnsiTheme="majorHAnsi" w:cstheme="majorBidi"/>
      <w:color w:val="2E74B5" w:themeColor="accent1" w:themeShade="BF"/>
      <w:sz w:val="26"/>
      <w:szCs w:val="26"/>
      <w:lang w:eastAsia="zh-CN"/>
    </w:rPr>
  </w:style>
  <w:style w:type="paragraph" w:customStyle="1" w:styleId="numeropagina">
    <w:name w:val="numero pagina"/>
    <w:basedOn w:val="Normale"/>
    <w:next w:val="Normale"/>
    <w:rsid w:val="0040431E"/>
    <w:pPr>
      <w:suppressAutoHyphens w:val="0"/>
    </w:pPr>
    <w:rPr>
      <w:rFonts w:ascii="CG Times" w:hAnsi="CG Times"/>
      <w:snapToGrid w:val="0"/>
      <w:lang w:eastAsia="it-IT"/>
    </w:rPr>
  </w:style>
  <w:style w:type="paragraph" w:styleId="Titolo">
    <w:name w:val="Title"/>
    <w:basedOn w:val="Normale"/>
    <w:link w:val="TitoloCarattere"/>
    <w:qFormat/>
    <w:rsid w:val="0040431E"/>
    <w:pPr>
      <w:suppressAutoHyphens w:val="0"/>
      <w:jc w:val="center"/>
    </w:pPr>
    <w:rPr>
      <w:rFonts w:ascii="Arial" w:hAnsi="Arial"/>
      <w:b/>
      <w:snapToGrid w:val="0"/>
      <w:sz w:val="24"/>
      <w:lang w:eastAsia="it-IT"/>
    </w:rPr>
  </w:style>
  <w:style w:type="character" w:customStyle="1" w:styleId="TitoloCarattere">
    <w:name w:val="Titolo Carattere"/>
    <w:basedOn w:val="Carpredefinitoparagrafo"/>
    <w:link w:val="Titolo"/>
    <w:rsid w:val="0040431E"/>
    <w:rPr>
      <w:rFonts w:ascii="Arial" w:eastAsia="Times New Roman" w:hAnsi="Arial" w:cs="Times New Roman"/>
      <w:b/>
      <w:snapToGrid w:val="0"/>
      <w:sz w:val="24"/>
      <w:szCs w:val="20"/>
      <w:lang w:eastAsia="it-IT"/>
    </w:rPr>
  </w:style>
  <w:style w:type="character" w:customStyle="1" w:styleId="Titolo1Carattere1">
    <w:name w:val="Titolo 1 Carattere1"/>
    <w:aliases w:val="Paragrafo 1° livello Carattere"/>
    <w:link w:val="Titolo1"/>
    <w:rsid w:val="0040431E"/>
    <w:rPr>
      <w:rFonts w:ascii="Arial" w:eastAsia="Times New Roman" w:hAnsi="Arial" w:cs="Times New Roman"/>
      <w:b/>
      <w:snapToGrid w:val="0"/>
      <w:sz w:val="24"/>
      <w:szCs w:val="20"/>
      <w:lang w:eastAsia="it-IT"/>
    </w:rPr>
  </w:style>
  <w:style w:type="character" w:customStyle="1" w:styleId="Titolo2Carattere1">
    <w:name w:val="Titolo 2 Carattere1"/>
    <w:aliases w:val="Paragrafo 2° L Carattere"/>
    <w:link w:val="Titolo2"/>
    <w:rsid w:val="0040431E"/>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uiPriority w:val="9"/>
    <w:semiHidden/>
    <w:rsid w:val="00BA5CE9"/>
    <w:rPr>
      <w:rFonts w:asciiTheme="majorHAnsi" w:eastAsiaTheme="majorEastAsia" w:hAnsiTheme="majorHAnsi" w:cstheme="majorBidi"/>
      <w:i/>
      <w:iCs/>
      <w:color w:val="1F4D78" w:themeColor="accent1" w:themeShade="7F"/>
      <w:sz w:val="20"/>
      <w:szCs w:val="20"/>
      <w:lang w:eastAsia="zh-CN"/>
    </w:rPr>
  </w:style>
  <w:style w:type="paragraph" w:styleId="Rientrocorpodeltesto">
    <w:name w:val="Body Text Indent"/>
    <w:basedOn w:val="Normale"/>
    <w:link w:val="RientrocorpodeltestoCarattere"/>
    <w:rsid w:val="00BA5CE9"/>
    <w:pPr>
      <w:widowControl w:val="0"/>
      <w:tabs>
        <w:tab w:val="left" w:pos="709"/>
        <w:tab w:val="left" w:pos="6379"/>
      </w:tabs>
      <w:suppressAutoHyphens w:val="0"/>
      <w:ind w:right="-142"/>
      <w:jc w:val="both"/>
    </w:pPr>
    <w:rPr>
      <w:rFonts w:ascii="Arial" w:hAnsi="Arial"/>
      <w:snapToGrid w:val="0"/>
      <w:sz w:val="24"/>
      <w:lang w:eastAsia="it-IT"/>
    </w:rPr>
  </w:style>
  <w:style w:type="character" w:customStyle="1" w:styleId="RientrocorpodeltestoCarattere">
    <w:name w:val="Rientro corpo del testo Carattere"/>
    <w:basedOn w:val="Carpredefinitoparagrafo"/>
    <w:link w:val="Rientrocorpodeltesto"/>
    <w:rsid w:val="00BA5CE9"/>
    <w:rPr>
      <w:rFonts w:ascii="Arial" w:eastAsia="Times New Roman" w:hAnsi="Arial" w:cs="Times New Roman"/>
      <w:snapToGrid w:val="0"/>
      <w:sz w:val="24"/>
      <w:szCs w:val="20"/>
      <w:lang w:eastAsia="it-IT"/>
    </w:rPr>
  </w:style>
  <w:style w:type="paragraph" w:customStyle="1" w:styleId="sche4">
    <w:name w:val="sche_4"/>
    <w:rsid w:val="00BA5CE9"/>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systems.com/en/analytical-column-62100.html" TargetMode="External"/><Relationship Id="rId3" Type="http://schemas.openxmlformats.org/officeDocument/2006/relationships/settings" Target="settings.xml"/><Relationship Id="rId7" Type="http://schemas.openxmlformats.org/officeDocument/2006/relationships/hyperlink" Target="https://chromsystems.com/en/analytical-column-62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romsystems.com/en/hplc-column-5100.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11788</Words>
  <Characters>67192</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mditrapani</dc:creator>
  <cp:keywords/>
  <dc:description/>
  <cp:lastModifiedBy>Marina Di Trapani</cp:lastModifiedBy>
  <cp:revision>2</cp:revision>
  <dcterms:created xsi:type="dcterms:W3CDTF">2023-02-27T09:02:00Z</dcterms:created>
  <dcterms:modified xsi:type="dcterms:W3CDTF">2023-02-27T09:02:00Z</dcterms:modified>
</cp:coreProperties>
</file>