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EF46" w14:textId="77777777" w:rsidR="00F74F70" w:rsidRPr="007C06AB" w:rsidRDefault="00F74F70" w:rsidP="00F74F70">
      <w:pPr>
        <w:jc w:val="center"/>
        <w:rPr>
          <w:b/>
          <w:u w:val="single"/>
        </w:rPr>
      </w:pPr>
      <w:r w:rsidRPr="007C06AB">
        <w:rPr>
          <w:b/>
          <w:u w:val="single"/>
        </w:rPr>
        <w:t>LOTTO N°1</w:t>
      </w:r>
    </w:p>
    <w:p w14:paraId="6CDD3E32" w14:textId="77777777" w:rsidR="00F74F70" w:rsidRPr="007C06AB" w:rsidRDefault="00F74F70" w:rsidP="00F74F70">
      <w:pPr>
        <w:spacing w:before="120" w:after="120"/>
      </w:pPr>
      <w:r w:rsidRPr="007C06AB">
        <w:t>CARATTERISTICHE TECNICHE di minima:</w:t>
      </w:r>
    </w:p>
    <w:p w14:paraId="7EA80869" w14:textId="77777777" w:rsidR="00BA7155" w:rsidRPr="00BA7155" w:rsidRDefault="00BA7155" w:rsidP="00BA7155">
      <w:pPr>
        <w:ind w:firstLine="284"/>
        <w:jc w:val="both"/>
      </w:pPr>
      <w:r w:rsidRPr="00BA7155">
        <w:rPr>
          <w:b/>
        </w:rPr>
        <w:t>LOTTO 1: N.</w:t>
      </w:r>
      <w:r w:rsidR="004B3C83">
        <w:rPr>
          <w:b/>
        </w:rPr>
        <w:t>4</w:t>
      </w:r>
      <w:r w:rsidRPr="00BA7155">
        <w:t xml:space="preserve"> </w:t>
      </w:r>
      <w:r w:rsidR="004B3C83" w:rsidRPr="00971F02">
        <w:rPr>
          <w:szCs w:val="22"/>
        </w:rPr>
        <w:t>Poltrone per terapia infusione</w:t>
      </w:r>
    </w:p>
    <w:p w14:paraId="0F5794EA" w14:textId="77777777" w:rsidR="0092405F" w:rsidRDefault="0092405F" w:rsidP="0092405F">
      <w:pPr>
        <w:pStyle w:val="NormaleWeb"/>
        <w:spacing w:before="0" w:beforeAutospacing="0" w:after="0" w:afterAutospacing="0"/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837"/>
        <w:gridCol w:w="2126"/>
        <w:gridCol w:w="2263"/>
      </w:tblGrid>
      <w:tr w:rsidR="00031CD2" w:rsidRPr="00D36CB8" w14:paraId="0005780C" w14:textId="77777777" w:rsidTr="00126E15">
        <w:trPr>
          <w:cantSplit/>
          <w:trHeight w:val="1134"/>
        </w:trPr>
        <w:tc>
          <w:tcPr>
            <w:tcW w:w="1767" w:type="pct"/>
            <w:hideMark/>
          </w:tcPr>
          <w:p w14:paraId="2DF896B9" w14:textId="77777777" w:rsidR="00597F02" w:rsidRPr="00D36CB8" w:rsidRDefault="00597F02" w:rsidP="00ED115C">
            <w:pPr>
              <w:ind w:left="57" w:right="57"/>
              <w:jc w:val="both"/>
              <w:rPr>
                <w:b/>
              </w:rPr>
            </w:pPr>
            <w:r w:rsidRPr="00D36CB8">
              <w:rPr>
                <w:b/>
              </w:rPr>
              <w:t xml:space="preserve">Caratteristica richiesta </w:t>
            </w:r>
          </w:p>
        </w:tc>
        <w:tc>
          <w:tcPr>
            <w:tcW w:w="954" w:type="pct"/>
          </w:tcPr>
          <w:p w14:paraId="34BAF626" w14:textId="77777777"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04" w:type="pct"/>
          </w:tcPr>
          <w:p w14:paraId="0381D977" w14:textId="77777777"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175" w:type="pct"/>
          </w:tcPr>
          <w:p w14:paraId="27804C8D" w14:textId="77777777" w:rsidR="00597F02" w:rsidRPr="00D36CB8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D36CB8">
              <w:rPr>
                <w:b/>
                <w:sz w:val="18"/>
                <w:szCs w:val="18"/>
              </w:rPr>
              <w:t>Casella dove la ditta</w:t>
            </w:r>
            <w:r w:rsidR="00C370D2" w:rsidRPr="00D36CB8">
              <w:rPr>
                <w:b/>
                <w:sz w:val="18"/>
                <w:szCs w:val="18"/>
              </w:rPr>
              <w:t xml:space="preserve"> </w:t>
            </w:r>
            <w:r w:rsidRPr="00D36CB8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D36CB8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031CD2" w:rsidRPr="00D36CB8" w14:paraId="55DAE153" w14:textId="77777777" w:rsidTr="00126E15">
        <w:trPr>
          <w:trHeight w:val="461"/>
        </w:trPr>
        <w:tc>
          <w:tcPr>
            <w:tcW w:w="1767" w:type="pct"/>
            <w:hideMark/>
          </w:tcPr>
          <w:p w14:paraId="6CDB0806" w14:textId="77777777" w:rsidR="00597F02" w:rsidRPr="004B3C83" w:rsidRDefault="004B3C83" w:rsidP="008C3E0B">
            <w:pPr>
              <w:pStyle w:val="Paragrafoelenco"/>
              <w:tabs>
                <w:tab w:val="left" w:pos="5670"/>
              </w:tabs>
              <w:ind w:left="0"/>
              <w:contextualSpacing w:val="0"/>
              <w:jc w:val="both"/>
              <w:rPr>
                <w:sz w:val="20"/>
                <w:szCs w:val="20"/>
                <w:lang w:eastAsia="ar-SA"/>
              </w:rPr>
            </w:pPr>
            <w:r w:rsidRPr="004B3C83">
              <w:rPr>
                <w:sz w:val="20"/>
                <w:szCs w:val="20"/>
                <w:lang w:eastAsia="ar-SA"/>
              </w:rPr>
              <w:t>Poltrona ergonomica per relax in telaio in tubo di acciaio cromato</w:t>
            </w:r>
          </w:p>
        </w:tc>
        <w:tc>
          <w:tcPr>
            <w:tcW w:w="954" w:type="pct"/>
          </w:tcPr>
          <w:p w14:paraId="29CFB9B4" w14:textId="77777777" w:rsidR="00597F02" w:rsidRPr="00D36CB8" w:rsidRDefault="00597F02" w:rsidP="008C3E0B">
            <w:pPr>
              <w:ind w:hanging="170"/>
              <w:jc w:val="both"/>
            </w:pPr>
          </w:p>
        </w:tc>
        <w:tc>
          <w:tcPr>
            <w:tcW w:w="1104" w:type="pct"/>
          </w:tcPr>
          <w:p w14:paraId="211408D5" w14:textId="77777777" w:rsidR="00597F02" w:rsidRPr="00D36CB8" w:rsidRDefault="00597F02" w:rsidP="008C3E0B">
            <w:pPr>
              <w:ind w:hanging="170"/>
              <w:jc w:val="both"/>
            </w:pPr>
          </w:p>
        </w:tc>
        <w:tc>
          <w:tcPr>
            <w:tcW w:w="1175" w:type="pct"/>
          </w:tcPr>
          <w:p w14:paraId="18A39013" w14:textId="77777777" w:rsidR="00597F02" w:rsidRPr="00D36CB8" w:rsidRDefault="00597F02" w:rsidP="008C3E0B">
            <w:pPr>
              <w:ind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281C76A2" w14:textId="77777777" w:rsidTr="00126E15">
        <w:trPr>
          <w:trHeight w:val="515"/>
        </w:trPr>
        <w:tc>
          <w:tcPr>
            <w:tcW w:w="1767" w:type="pct"/>
            <w:hideMark/>
          </w:tcPr>
          <w:p w14:paraId="4902FE60" w14:textId="77777777" w:rsidR="00E5167C" w:rsidRPr="004B3C83" w:rsidRDefault="004B3C83" w:rsidP="008C3E0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4B3C83">
              <w:rPr>
                <w:sz w:val="20"/>
                <w:szCs w:val="20"/>
                <w:lang w:eastAsia="ar-SA"/>
              </w:rPr>
              <w:t>a due snodi e tre sezioni</w:t>
            </w:r>
          </w:p>
        </w:tc>
        <w:tc>
          <w:tcPr>
            <w:tcW w:w="954" w:type="pct"/>
          </w:tcPr>
          <w:p w14:paraId="12E57ED2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04" w:type="pct"/>
          </w:tcPr>
          <w:p w14:paraId="093EFEE2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75" w:type="pct"/>
          </w:tcPr>
          <w:p w14:paraId="50C4C73E" w14:textId="77777777" w:rsidR="00E5167C" w:rsidRPr="00D36CB8" w:rsidRDefault="00E5167C" w:rsidP="008C3E0B">
            <w:pPr>
              <w:ind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1E6CCB08" w14:textId="77777777" w:rsidTr="00126E15">
        <w:trPr>
          <w:trHeight w:val="296"/>
        </w:trPr>
        <w:tc>
          <w:tcPr>
            <w:tcW w:w="1767" w:type="pct"/>
            <w:hideMark/>
          </w:tcPr>
          <w:p w14:paraId="66FFE7E9" w14:textId="77777777" w:rsidR="00E5167C" w:rsidRPr="004B3C83" w:rsidRDefault="004B3C83" w:rsidP="008C3E0B">
            <w:pPr>
              <w:pStyle w:val="Paragrafoelenco"/>
              <w:tabs>
                <w:tab w:val="left" w:pos="5670"/>
              </w:tabs>
              <w:ind w:left="0"/>
              <w:contextualSpacing w:val="0"/>
              <w:jc w:val="both"/>
              <w:rPr>
                <w:sz w:val="20"/>
                <w:szCs w:val="20"/>
                <w:lang w:eastAsia="ar-SA"/>
              </w:rPr>
            </w:pPr>
            <w:r w:rsidRPr="004B3C83">
              <w:rPr>
                <w:sz w:val="20"/>
                <w:szCs w:val="20"/>
                <w:lang w:eastAsia="ar-SA"/>
              </w:rPr>
              <w:t>composta da sedile, schienale e pediera</w:t>
            </w:r>
            <w:r w:rsidR="0092405F" w:rsidRPr="004B3C83">
              <w:rPr>
                <w:sz w:val="20"/>
                <w:szCs w:val="20"/>
              </w:rPr>
              <w:t>.</w:t>
            </w:r>
          </w:p>
        </w:tc>
        <w:tc>
          <w:tcPr>
            <w:tcW w:w="954" w:type="pct"/>
          </w:tcPr>
          <w:p w14:paraId="0270C54B" w14:textId="77777777" w:rsidR="00E5167C" w:rsidRPr="00D36CB8" w:rsidRDefault="00E5167C" w:rsidP="008C3E0B">
            <w:pPr>
              <w:ind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14:paraId="3B4D7416" w14:textId="77777777" w:rsidR="00E5167C" w:rsidRPr="00D36CB8" w:rsidRDefault="00E5167C" w:rsidP="008C3E0B">
            <w:pPr>
              <w:ind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5" w:type="pct"/>
          </w:tcPr>
          <w:p w14:paraId="256B3F6C" w14:textId="77777777" w:rsidR="00E5167C" w:rsidRPr="00D36CB8" w:rsidRDefault="00E5167C" w:rsidP="008C3E0B">
            <w:pPr>
              <w:ind w:hanging="340"/>
              <w:jc w:val="both"/>
              <w:rPr>
                <w:sz w:val="22"/>
                <w:szCs w:val="22"/>
              </w:rPr>
            </w:pPr>
          </w:p>
        </w:tc>
      </w:tr>
      <w:tr w:rsidR="00031CD2" w:rsidRPr="00D36CB8" w14:paraId="155134DB" w14:textId="77777777" w:rsidTr="00126E15">
        <w:trPr>
          <w:trHeight w:val="375"/>
        </w:trPr>
        <w:tc>
          <w:tcPr>
            <w:tcW w:w="1767" w:type="pct"/>
            <w:hideMark/>
          </w:tcPr>
          <w:p w14:paraId="4EB5BF9B" w14:textId="77777777" w:rsidR="00E5167C" w:rsidRPr="004B3C83" w:rsidRDefault="004B3C83" w:rsidP="008C3E0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4B3C83">
              <w:rPr>
                <w:sz w:val="20"/>
                <w:szCs w:val="20"/>
                <w:lang w:eastAsia="ar-SA"/>
              </w:rPr>
              <w:t>con imbottitura autoestinguente e in tessuto ignifugo come previsto dalla normativa vigente</w:t>
            </w:r>
          </w:p>
        </w:tc>
        <w:tc>
          <w:tcPr>
            <w:tcW w:w="954" w:type="pct"/>
          </w:tcPr>
          <w:p w14:paraId="2D848503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04" w:type="pct"/>
          </w:tcPr>
          <w:p w14:paraId="4FEF868D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75" w:type="pct"/>
          </w:tcPr>
          <w:p w14:paraId="3309AD7C" w14:textId="77777777" w:rsidR="00E5167C" w:rsidRPr="00D36CB8" w:rsidRDefault="00E5167C" w:rsidP="008C3E0B">
            <w:pPr>
              <w:ind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7439D3EB" w14:textId="77777777" w:rsidTr="00126E15">
        <w:trPr>
          <w:trHeight w:val="375"/>
        </w:trPr>
        <w:tc>
          <w:tcPr>
            <w:tcW w:w="1767" w:type="pct"/>
            <w:hideMark/>
          </w:tcPr>
          <w:p w14:paraId="676581FC" w14:textId="77777777" w:rsidR="00E5167C" w:rsidRPr="004B3C83" w:rsidRDefault="004B3C83" w:rsidP="008C3E0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4B3C83">
              <w:rPr>
                <w:sz w:val="20"/>
                <w:szCs w:val="20"/>
                <w:lang w:eastAsia="ar-SA"/>
              </w:rPr>
              <w:t>con varie possibilità di colorazione (la scelta del colore verrà effettuata successivamente)</w:t>
            </w:r>
            <w:r w:rsidR="0092405F" w:rsidRPr="004B3C83">
              <w:rPr>
                <w:sz w:val="20"/>
                <w:szCs w:val="20"/>
              </w:rPr>
              <w:t>.</w:t>
            </w:r>
          </w:p>
        </w:tc>
        <w:tc>
          <w:tcPr>
            <w:tcW w:w="954" w:type="pct"/>
          </w:tcPr>
          <w:p w14:paraId="3C3884E0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04" w:type="pct"/>
          </w:tcPr>
          <w:p w14:paraId="5F4E6788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75" w:type="pct"/>
          </w:tcPr>
          <w:p w14:paraId="5DE6A44C" w14:textId="77777777" w:rsidR="00E5167C" w:rsidRPr="00D36CB8" w:rsidRDefault="00E5167C" w:rsidP="008C3E0B">
            <w:pPr>
              <w:ind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54585796" w14:textId="77777777" w:rsidTr="00126E15">
        <w:trPr>
          <w:trHeight w:val="375"/>
        </w:trPr>
        <w:tc>
          <w:tcPr>
            <w:tcW w:w="1767" w:type="pct"/>
          </w:tcPr>
          <w:p w14:paraId="6983D62E" w14:textId="77777777" w:rsidR="00E5167C" w:rsidRPr="004B3C83" w:rsidRDefault="004B3C83" w:rsidP="008C3E0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4B3C83">
              <w:rPr>
                <w:sz w:val="20"/>
                <w:szCs w:val="20"/>
                <w:lang w:eastAsia="ar-SA"/>
              </w:rPr>
              <w:t>con braccioli in materiale antiscivolamento, resistente al graffio e al taglio</w:t>
            </w:r>
            <w:r w:rsidR="0092405F" w:rsidRPr="004B3C83">
              <w:rPr>
                <w:sz w:val="20"/>
                <w:szCs w:val="20"/>
              </w:rPr>
              <w:t>.</w:t>
            </w:r>
          </w:p>
        </w:tc>
        <w:tc>
          <w:tcPr>
            <w:tcW w:w="954" w:type="pct"/>
          </w:tcPr>
          <w:p w14:paraId="01BC8DA3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04" w:type="pct"/>
          </w:tcPr>
          <w:p w14:paraId="39926169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75" w:type="pct"/>
          </w:tcPr>
          <w:p w14:paraId="3FAFBFA8" w14:textId="77777777" w:rsidR="00E5167C" w:rsidRPr="00D36CB8" w:rsidRDefault="00E5167C" w:rsidP="008C3E0B">
            <w:pPr>
              <w:ind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740FF748" w14:textId="77777777" w:rsidTr="00126E15">
        <w:trPr>
          <w:trHeight w:val="375"/>
        </w:trPr>
        <w:tc>
          <w:tcPr>
            <w:tcW w:w="1767" w:type="pct"/>
          </w:tcPr>
          <w:p w14:paraId="5C25013D" w14:textId="77777777" w:rsidR="00E5167C" w:rsidRPr="004B3C83" w:rsidRDefault="004B3C83" w:rsidP="008C3E0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4B3C83">
              <w:rPr>
                <w:sz w:val="20"/>
                <w:szCs w:val="20"/>
                <w:lang w:eastAsia="ar-SA"/>
              </w:rPr>
              <w:t>Il movimento dello schienale e dei gambali deve essere sincrono e regolabile</w:t>
            </w:r>
          </w:p>
        </w:tc>
        <w:tc>
          <w:tcPr>
            <w:tcW w:w="954" w:type="pct"/>
          </w:tcPr>
          <w:p w14:paraId="12AD62A5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04" w:type="pct"/>
          </w:tcPr>
          <w:p w14:paraId="20AE137C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75" w:type="pct"/>
          </w:tcPr>
          <w:p w14:paraId="512E30B9" w14:textId="77777777" w:rsidR="00E5167C" w:rsidRPr="00D36CB8" w:rsidRDefault="00E5167C" w:rsidP="008C3E0B">
            <w:pPr>
              <w:ind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4D28DF01" w14:textId="77777777" w:rsidTr="00126E15">
        <w:trPr>
          <w:trHeight w:val="375"/>
        </w:trPr>
        <w:tc>
          <w:tcPr>
            <w:tcW w:w="1767" w:type="pct"/>
          </w:tcPr>
          <w:p w14:paraId="238E6956" w14:textId="77777777" w:rsidR="00E5167C" w:rsidRPr="004B3C83" w:rsidRDefault="004B3C83" w:rsidP="008C3E0B">
            <w:pPr>
              <w:pStyle w:val="Paragrafoelenco"/>
              <w:tabs>
                <w:tab w:val="left" w:pos="5670"/>
              </w:tabs>
              <w:ind w:left="0"/>
              <w:contextualSpacing w:val="0"/>
              <w:jc w:val="both"/>
              <w:rPr>
                <w:sz w:val="20"/>
                <w:szCs w:val="20"/>
                <w:lang w:eastAsia="ar-SA"/>
              </w:rPr>
            </w:pPr>
            <w:r w:rsidRPr="004B3C83">
              <w:rPr>
                <w:sz w:val="20"/>
                <w:szCs w:val="20"/>
                <w:lang w:eastAsia="ar-SA"/>
              </w:rPr>
              <w:t>Le dimensioni della seduta devono di circa cm 40x52x7 spessore</w:t>
            </w:r>
          </w:p>
        </w:tc>
        <w:tc>
          <w:tcPr>
            <w:tcW w:w="954" w:type="pct"/>
          </w:tcPr>
          <w:p w14:paraId="296BDC8A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04" w:type="pct"/>
          </w:tcPr>
          <w:p w14:paraId="29F85ADF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75" w:type="pct"/>
          </w:tcPr>
          <w:p w14:paraId="37C2F474" w14:textId="77777777" w:rsidR="00E5167C" w:rsidRPr="00D36CB8" w:rsidRDefault="00E5167C" w:rsidP="008C3E0B">
            <w:pPr>
              <w:ind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1B1855AC" w14:textId="77777777" w:rsidTr="00126E15">
        <w:trPr>
          <w:trHeight w:val="375"/>
        </w:trPr>
        <w:tc>
          <w:tcPr>
            <w:tcW w:w="1767" w:type="pct"/>
          </w:tcPr>
          <w:p w14:paraId="3400138A" w14:textId="77777777" w:rsidR="00E5167C" w:rsidRPr="004B3C83" w:rsidRDefault="004B3C83" w:rsidP="008C3E0B">
            <w:pPr>
              <w:pStyle w:val="Paragrafoelenco"/>
              <w:tabs>
                <w:tab w:val="left" w:pos="5670"/>
              </w:tabs>
              <w:ind w:left="0"/>
              <w:contextualSpacing w:val="0"/>
              <w:jc w:val="both"/>
              <w:rPr>
                <w:sz w:val="20"/>
                <w:szCs w:val="20"/>
                <w:lang w:eastAsia="ar-SA"/>
              </w:rPr>
            </w:pPr>
            <w:r w:rsidRPr="004B3C83">
              <w:rPr>
                <w:sz w:val="20"/>
                <w:szCs w:val="20"/>
                <w:lang w:eastAsia="ar-SA"/>
              </w:rPr>
              <w:t>Le dimensioni dello schienale devono essere di circa 85x52x7 spessore</w:t>
            </w:r>
            <w:r w:rsidR="0092405F" w:rsidRPr="004B3C83">
              <w:rPr>
                <w:sz w:val="20"/>
                <w:szCs w:val="20"/>
              </w:rPr>
              <w:t>.</w:t>
            </w:r>
          </w:p>
        </w:tc>
        <w:tc>
          <w:tcPr>
            <w:tcW w:w="954" w:type="pct"/>
          </w:tcPr>
          <w:p w14:paraId="01FA5760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04" w:type="pct"/>
          </w:tcPr>
          <w:p w14:paraId="7BF6A0DD" w14:textId="77777777" w:rsidR="00E5167C" w:rsidRPr="00D36CB8" w:rsidRDefault="00E5167C" w:rsidP="008C3E0B">
            <w:pPr>
              <w:ind w:hanging="170"/>
              <w:jc w:val="both"/>
            </w:pPr>
          </w:p>
        </w:tc>
        <w:tc>
          <w:tcPr>
            <w:tcW w:w="1175" w:type="pct"/>
          </w:tcPr>
          <w:p w14:paraId="3F8637D2" w14:textId="77777777" w:rsidR="00E5167C" w:rsidRPr="00D36CB8" w:rsidRDefault="00E5167C" w:rsidP="008C3E0B">
            <w:pPr>
              <w:ind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567763F7" w14:textId="77777777" w:rsidTr="00126E15">
        <w:trPr>
          <w:trHeight w:val="375"/>
        </w:trPr>
        <w:tc>
          <w:tcPr>
            <w:tcW w:w="1767" w:type="pct"/>
          </w:tcPr>
          <w:p w14:paraId="0F9B6DEC" w14:textId="77777777" w:rsidR="00E5167C" w:rsidRPr="004B3C83" w:rsidRDefault="004B3C83" w:rsidP="008C3E0B">
            <w:pPr>
              <w:pStyle w:val="Paragrafoelenco"/>
              <w:tabs>
                <w:tab w:val="left" w:pos="5670"/>
              </w:tabs>
              <w:ind w:left="0"/>
              <w:contextualSpacing w:val="0"/>
              <w:jc w:val="both"/>
              <w:rPr>
                <w:sz w:val="20"/>
                <w:szCs w:val="20"/>
                <w:lang w:eastAsia="ar-SA"/>
              </w:rPr>
            </w:pPr>
            <w:r w:rsidRPr="004B3C83">
              <w:rPr>
                <w:sz w:val="20"/>
                <w:szCs w:val="20"/>
                <w:lang w:eastAsia="ar-SA"/>
              </w:rPr>
              <w:t>le dimensioni della pediera devono essere di circa cm 40x52x7 spessore</w:t>
            </w:r>
            <w:r w:rsidR="00B512B8" w:rsidRPr="004B3C8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54" w:type="pct"/>
          </w:tcPr>
          <w:p w14:paraId="58D4A052" w14:textId="77777777" w:rsidR="00E5167C" w:rsidRPr="00D36CB8" w:rsidRDefault="00E5167C" w:rsidP="008C3E0B">
            <w:pPr>
              <w:ind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104" w:type="pct"/>
          </w:tcPr>
          <w:p w14:paraId="70173C5C" w14:textId="77777777" w:rsidR="00E5167C" w:rsidRPr="00D36CB8" w:rsidRDefault="00E5167C" w:rsidP="008C3E0B">
            <w:pPr>
              <w:ind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175" w:type="pct"/>
          </w:tcPr>
          <w:p w14:paraId="467375B4" w14:textId="77777777" w:rsidR="00E5167C" w:rsidRPr="00D36CB8" w:rsidRDefault="00E5167C" w:rsidP="008C3E0B">
            <w:pPr>
              <w:ind w:hanging="170"/>
              <w:jc w:val="both"/>
              <w:rPr>
                <w:sz w:val="18"/>
                <w:szCs w:val="18"/>
              </w:rPr>
            </w:pPr>
          </w:p>
        </w:tc>
      </w:tr>
    </w:tbl>
    <w:p w14:paraId="3D42D1F3" w14:textId="77777777" w:rsidR="00232BF3" w:rsidRPr="00D36CB8" w:rsidRDefault="00232BF3"/>
    <w:sectPr w:rsidR="00232BF3" w:rsidRPr="00D36CB8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DA4B" w14:textId="77777777" w:rsidR="00B914B9" w:rsidRDefault="00B914B9" w:rsidP="00885263">
      <w:r>
        <w:separator/>
      </w:r>
    </w:p>
  </w:endnote>
  <w:endnote w:type="continuationSeparator" w:id="0">
    <w:p w14:paraId="1F519D8D" w14:textId="77777777" w:rsidR="00B914B9" w:rsidRDefault="00B914B9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737729"/>
      <w:docPartObj>
        <w:docPartGallery w:val="Page Numbers (Bottom of Page)"/>
        <w:docPartUnique/>
      </w:docPartObj>
    </w:sdtPr>
    <w:sdtContent>
      <w:p w14:paraId="70AFDB53" w14:textId="77777777" w:rsidR="00885263" w:rsidRDefault="00BC23CC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8C3E0B">
          <w:rPr>
            <w:noProof/>
          </w:rPr>
          <w:t>1</w:t>
        </w:r>
        <w:r>
          <w:fldChar w:fldCharType="end"/>
        </w:r>
      </w:p>
    </w:sdtContent>
  </w:sdt>
  <w:p w14:paraId="257DE582" w14:textId="77777777"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DEF1" w14:textId="77777777" w:rsidR="00B914B9" w:rsidRDefault="00B914B9" w:rsidP="00885263">
      <w:r>
        <w:separator/>
      </w:r>
    </w:p>
  </w:footnote>
  <w:footnote w:type="continuationSeparator" w:id="0">
    <w:p w14:paraId="778079B6" w14:textId="77777777" w:rsidR="00B914B9" w:rsidRDefault="00B914B9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 w15:restartNumberingAfterBreak="0">
    <w:nsid w:val="0D40024D"/>
    <w:multiLevelType w:val="hybridMultilevel"/>
    <w:tmpl w:val="C494D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280E"/>
    <w:multiLevelType w:val="hybridMultilevel"/>
    <w:tmpl w:val="91AC111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5854"/>
    <w:multiLevelType w:val="hybridMultilevel"/>
    <w:tmpl w:val="92AAFF6A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1105"/>
    <w:multiLevelType w:val="hybridMultilevel"/>
    <w:tmpl w:val="3E7EE0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272F4"/>
    <w:multiLevelType w:val="hybridMultilevel"/>
    <w:tmpl w:val="7980A664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15449">
    <w:abstractNumId w:val="4"/>
  </w:num>
  <w:num w:numId="2" w16cid:durableId="1464426200">
    <w:abstractNumId w:val="7"/>
  </w:num>
  <w:num w:numId="3" w16cid:durableId="386688752">
    <w:abstractNumId w:val="0"/>
  </w:num>
  <w:num w:numId="4" w16cid:durableId="549852831">
    <w:abstractNumId w:val="12"/>
  </w:num>
  <w:num w:numId="5" w16cid:durableId="631903461">
    <w:abstractNumId w:val="6"/>
  </w:num>
  <w:num w:numId="6" w16cid:durableId="1905027667">
    <w:abstractNumId w:val="10"/>
  </w:num>
  <w:num w:numId="7" w16cid:durableId="118378608">
    <w:abstractNumId w:val="2"/>
  </w:num>
  <w:num w:numId="8" w16cid:durableId="211775459">
    <w:abstractNumId w:val="1"/>
  </w:num>
  <w:num w:numId="9" w16cid:durableId="1111827339">
    <w:abstractNumId w:val="8"/>
  </w:num>
  <w:num w:numId="10" w16cid:durableId="562642605">
    <w:abstractNumId w:val="3"/>
  </w:num>
  <w:num w:numId="11" w16cid:durableId="1364212679">
    <w:abstractNumId w:val="9"/>
  </w:num>
  <w:num w:numId="12" w16cid:durableId="29110937">
    <w:abstractNumId w:val="5"/>
  </w:num>
  <w:num w:numId="13" w16cid:durableId="1764279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02"/>
    <w:rsid w:val="0001360B"/>
    <w:rsid w:val="00031CD2"/>
    <w:rsid w:val="000C0E3C"/>
    <w:rsid w:val="00126E15"/>
    <w:rsid w:val="00182804"/>
    <w:rsid w:val="001831AE"/>
    <w:rsid w:val="001C690F"/>
    <w:rsid w:val="001D7E80"/>
    <w:rsid w:val="00232BF3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77DF1"/>
    <w:rsid w:val="004B3C83"/>
    <w:rsid w:val="004E664E"/>
    <w:rsid w:val="005321BC"/>
    <w:rsid w:val="005339A7"/>
    <w:rsid w:val="00597F02"/>
    <w:rsid w:val="005B7440"/>
    <w:rsid w:val="00644193"/>
    <w:rsid w:val="00672A92"/>
    <w:rsid w:val="006D4AFF"/>
    <w:rsid w:val="00702CEE"/>
    <w:rsid w:val="0073204F"/>
    <w:rsid w:val="007A2267"/>
    <w:rsid w:val="007D1ED1"/>
    <w:rsid w:val="0081456C"/>
    <w:rsid w:val="008755C0"/>
    <w:rsid w:val="00885263"/>
    <w:rsid w:val="008C3E0B"/>
    <w:rsid w:val="0092405F"/>
    <w:rsid w:val="0095515C"/>
    <w:rsid w:val="009A6A75"/>
    <w:rsid w:val="009C3831"/>
    <w:rsid w:val="00A22A34"/>
    <w:rsid w:val="00AA0110"/>
    <w:rsid w:val="00AA2DDD"/>
    <w:rsid w:val="00B323D0"/>
    <w:rsid w:val="00B512B8"/>
    <w:rsid w:val="00B540EA"/>
    <w:rsid w:val="00B914B9"/>
    <w:rsid w:val="00BA048E"/>
    <w:rsid w:val="00BA7155"/>
    <w:rsid w:val="00BC23CC"/>
    <w:rsid w:val="00C204ED"/>
    <w:rsid w:val="00C370D2"/>
    <w:rsid w:val="00C8649D"/>
    <w:rsid w:val="00CC7C48"/>
    <w:rsid w:val="00D00723"/>
    <w:rsid w:val="00D36CB8"/>
    <w:rsid w:val="00DF101F"/>
    <w:rsid w:val="00DF3F39"/>
    <w:rsid w:val="00DF601C"/>
    <w:rsid w:val="00DF69F8"/>
    <w:rsid w:val="00E5167C"/>
    <w:rsid w:val="00ED115C"/>
    <w:rsid w:val="00F07151"/>
    <w:rsid w:val="00F26605"/>
    <w:rsid w:val="00F4430F"/>
    <w:rsid w:val="00F56C28"/>
    <w:rsid w:val="00F7261B"/>
    <w:rsid w:val="00F74F70"/>
    <w:rsid w:val="00F87913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C72B"/>
  <w15:docId w15:val="{96B37C86-90E1-4247-9FD9-4161C3DC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92405F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92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</cp:lastModifiedBy>
  <cp:revision>3</cp:revision>
  <cp:lastPrinted>2020-02-10T11:32:00Z</cp:lastPrinted>
  <dcterms:created xsi:type="dcterms:W3CDTF">2023-01-22T14:00:00Z</dcterms:created>
  <dcterms:modified xsi:type="dcterms:W3CDTF">2023-01-22T14:00:00Z</dcterms:modified>
</cp:coreProperties>
</file>