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6949B8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C83FAA" w:rsidRPr="00627E3A" w:rsidRDefault="00C83FAA" w:rsidP="00C83F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627E3A">
        <w:rPr>
          <w:rFonts w:ascii="Times New Roman" w:hAnsi="Times New Roman"/>
          <w:b/>
          <w:sz w:val="24"/>
          <w:szCs w:val="24"/>
        </w:rPr>
        <w:t xml:space="preserve">Istanza di manifestazione di interesse per la partecipazione alla selezione degli operatori economici da invitare alla procedura di gara per LA FORNITURA DI </w:t>
      </w:r>
      <w:r>
        <w:rPr>
          <w:rFonts w:ascii="Times New Roman" w:hAnsi="Times New Roman"/>
          <w:b/>
          <w:sz w:val="24"/>
          <w:szCs w:val="24"/>
        </w:rPr>
        <w:t xml:space="preserve">VARIE ATTREZZATURE DA LABORATORIO OCCORRENTI ALLA U.O.C. DI GENETICA MEDICA </w:t>
      </w:r>
      <w:r w:rsidRPr="00627E3A">
        <w:rPr>
          <w:rFonts w:ascii="Times New Roman" w:hAnsi="Times New Roman"/>
          <w:b/>
          <w:sz w:val="24"/>
          <w:szCs w:val="24"/>
          <w:lang w:eastAsia="it-IT"/>
        </w:rPr>
        <w:t xml:space="preserve">P.O. </w:t>
      </w:r>
      <w:r>
        <w:rPr>
          <w:rFonts w:ascii="Times New Roman" w:hAnsi="Times New Roman"/>
          <w:b/>
          <w:sz w:val="24"/>
          <w:szCs w:val="24"/>
          <w:lang w:eastAsia="it-IT"/>
        </w:rPr>
        <w:t>CERVELLO</w:t>
      </w:r>
      <w:r w:rsidRPr="00627E3A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:rsidR="00C83FAA" w:rsidRPr="00FA691B" w:rsidRDefault="00C83FAA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 w:rsidR="002F7B9A">
        <w:rPr>
          <w:rFonts w:ascii="Times New Roman" w:hAnsi="Times New Roman"/>
        </w:rPr>
        <w:t>relativamente al seguente lotto</w:t>
      </w:r>
      <w:r>
        <w:rPr>
          <w:rFonts w:ascii="Times New Roman" w:hAnsi="Times New Roman"/>
        </w:rPr>
        <w:t>: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953"/>
      </w:tblGrid>
      <w:tr w:rsidR="00C83FAA" w:rsidRPr="000144DB" w:rsidTr="00C83FAA">
        <w:tc>
          <w:tcPr>
            <w:tcW w:w="851" w:type="dxa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4DB"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5953" w:type="dxa"/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DESCRIZIONE PRODOTTO</w:t>
            </w:r>
          </w:p>
        </w:tc>
      </w:tr>
      <w:tr w:rsidR="00C83FAA" w:rsidRPr="000144DB" w:rsidTr="00C83FAA">
        <w:tc>
          <w:tcPr>
            <w:tcW w:w="851" w:type="dxa"/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b/>
              </w:rPr>
              <w:t>Estrattore automatico DNA/RNA 48 campioni</w:t>
            </w:r>
          </w:p>
        </w:tc>
      </w:tr>
      <w:tr w:rsidR="00C83FAA" w:rsidRPr="000144DB" w:rsidTr="00C83FAA">
        <w:tc>
          <w:tcPr>
            <w:tcW w:w="851" w:type="dxa"/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FAA" w:rsidRPr="000144DB" w:rsidRDefault="00C83FAA" w:rsidP="00C83FAA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0144DB">
              <w:rPr>
                <w:rFonts w:ascii="Times New Roman" w:hAnsi="Times New Roman"/>
                <w:b/>
              </w:rPr>
              <w:t>Centrifuga per micro piastre</w:t>
            </w:r>
          </w:p>
        </w:tc>
      </w:tr>
      <w:tr w:rsidR="00C83FAA" w:rsidRPr="000144DB" w:rsidTr="00C83FAA">
        <w:tc>
          <w:tcPr>
            <w:tcW w:w="851" w:type="dxa"/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FAA" w:rsidRPr="000144DB" w:rsidRDefault="00C83FAA" w:rsidP="00C83FAA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0144DB">
              <w:rPr>
                <w:rFonts w:ascii="Times New Roman" w:hAnsi="Times New Roman"/>
                <w:b/>
              </w:rPr>
              <w:t xml:space="preserve">Agitatore vortex </w:t>
            </w:r>
          </w:p>
        </w:tc>
      </w:tr>
      <w:tr w:rsidR="00C83FAA" w:rsidRPr="000144DB" w:rsidTr="00C83FAA">
        <w:tc>
          <w:tcPr>
            <w:tcW w:w="851" w:type="dxa"/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b/>
              </w:rPr>
              <w:t>Aspiratore da banco</w:t>
            </w:r>
          </w:p>
        </w:tc>
      </w:tr>
      <w:tr w:rsidR="00C83FAA" w:rsidRPr="000144DB" w:rsidTr="00C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4DB">
              <w:rPr>
                <w:rFonts w:ascii="Times New Roman" w:hAnsi="Times New Roman"/>
                <w:b/>
                <w:sz w:val="24"/>
                <w:szCs w:val="24"/>
              </w:rPr>
              <w:t>N 4 computer</w:t>
            </w:r>
          </w:p>
        </w:tc>
      </w:tr>
      <w:tr w:rsidR="00C83FAA" w:rsidRPr="000144DB" w:rsidTr="00C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A" w:rsidRPr="000144DB" w:rsidRDefault="00C83FAA" w:rsidP="00C83FAA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0144DB">
              <w:rPr>
                <w:rFonts w:ascii="Times New Roman" w:hAnsi="Times New Roman"/>
                <w:b/>
              </w:rPr>
              <w:t xml:space="preserve">Etichettatrice con adattatore AC e cartucce per stampanti </w:t>
            </w:r>
          </w:p>
        </w:tc>
      </w:tr>
    </w:tbl>
    <w:p w:rsidR="00C83FAA" w:rsidRDefault="00C83FAA">
      <w:r>
        <w:br w:type="page"/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953"/>
      </w:tblGrid>
      <w:tr w:rsidR="00C83FAA" w:rsidRPr="000144DB" w:rsidTr="00E717C7">
        <w:tc>
          <w:tcPr>
            <w:tcW w:w="851" w:type="dxa"/>
          </w:tcPr>
          <w:p w:rsidR="00C83FAA" w:rsidRPr="000144DB" w:rsidRDefault="00C83FAA" w:rsidP="00E717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3FAA" w:rsidRPr="000144DB" w:rsidRDefault="00C83FAA" w:rsidP="00E717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4DB"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5953" w:type="dxa"/>
            <w:shd w:val="clear" w:color="auto" w:fill="auto"/>
          </w:tcPr>
          <w:p w:rsidR="00C83FAA" w:rsidRPr="000144DB" w:rsidRDefault="00C83FAA" w:rsidP="00E717C7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DESCRIZIONE PRODOTTO</w:t>
            </w:r>
          </w:p>
        </w:tc>
      </w:tr>
      <w:tr w:rsidR="00C83FAA" w:rsidRPr="000144DB" w:rsidTr="00C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Magnete laterale 96 per piattaforme di automazione ottimizzato per tirare tuti i tipi di Dynabeads</w:t>
            </w:r>
          </w:p>
        </w:tc>
      </w:tr>
      <w:tr w:rsidR="00C83FAA" w:rsidRPr="000144DB" w:rsidTr="00C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Strip da 8 provette per PCR a 0,2ml</w:t>
            </w:r>
          </w:p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Strip da 8 tappi per PCR piatti</w:t>
            </w:r>
          </w:p>
        </w:tc>
      </w:tr>
      <w:tr w:rsidR="00C83FAA" w:rsidRPr="000144DB" w:rsidTr="00C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Micropipette manuali multicanali range 30-300µl con relativi puntali</w:t>
            </w:r>
          </w:p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Micropipette manuali multicanali range 10-100µl con relativi puntali</w:t>
            </w:r>
          </w:p>
        </w:tc>
      </w:tr>
      <w:tr w:rsidR="00C83FAA" w:rsidRPr="000144DB" w:rsidTr="00C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A" w:rsidRPr="00C83FAA" w:rsidRDefault="00C83FAA" w:rsidP="00C83FAA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A" w:rsidRPr="000144DB" w:rsidRDefault="00C83FAA" w:rsidP="00C83FAA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0144DB">
              <w:rPr>
                <w:rFonts w:ascii="Times New Roman" w:hAnsi="Times New Roman"/>
                <w:b/>
                <w:lang w:val="en-US"/>
              </w:rPr>
              <w:t>HotStar Taq Dna polymerase  250 units cat no.203203</w:t>
            </w:r>
          </w:p>
        </w:tc>
      </w:tr>
    </w:tbl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C83FAA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="00647C02"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</w:t>
      </w:r>
      <w:r w:rsidR="00647C02" w:rsidRPr="008F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attrezzatura/e </w:t>
      </w:r>
      <w:r w:rsidR="00647C02"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47C02" w:rsidRPr="00C83FAA" w:rsidRDefault="0076051C" w:rsidP="0076051C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  <w:sz w:val="24"/>
          <w:szCs w:val="24"/>
        </w:rPr>
        <w:t xml:space="preserve">            LOTTO 1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647C02" w:rsidRPr="00C83FAA" w:rsidTr="00647C02">
        <w:tc>
          <w:tcPr>
            <w:tcW w:w="1793" w:type="dxa"/>
          </w:tcPr>
          <w:p w:rsidR="00647C02" w:rsidRPr="00C83FA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47C02" w:rsidRPr="00C83FA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647C02" w:rsidRPr="00C83FA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47C02" w:rsidRPr="00C83FA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C83FAA" w:rsidTr="00647C02">
        <w:tc>
          <w:tcPr>
            <w:tcW w:w="1793" w:type="dxa"/>
          </w:tcPr>
          <w:p w:rsidR="00647C02" w:rsidRPr="00C83FA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47C02" w:rsidRPr="00C83FA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C83FA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C83FA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C83FA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C83FA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C83FA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47C02" w:rsidRPr="00C83FA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47C02" w:rsidRPr="00C83FA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47C02" w:rsidRPr="00C83FAA" w:rsidRDefault="00647C02" w:rsidP="00647C02">
      <w:pPr>
        <w:spacing w:line="360" w:lineRule="auto"/>
        <w:jc w:val="both"/>
        <w:rPr>
          <w:rFonts w:ascii="Times New Roman" w:hAnsi="Times New Roman"/>
        </w:rPr>
      </w:pPr>
    </w:p>
    <w:p w:rsidR="0076051C" w:rsidRPr="00C83FAA" w:rsidRDefault="0076051C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</w:rPr>
        <w:tab/>
      </w:r>
      <w:r w:rsidRPr="00C83FAA">
        <w:rPr>
          <w:rFonts w:ascii="Times New Roman" w:hAnsi="Times New Roman"/>
        </w:rPr>
        <w:tab/>
      </w:r>
      <w:r w:rsidRPr="00C83FAA">
        <w:rPr>
          <w:rFonts w:ascii="Times New Roman" w:hAnsi="Times New Roman"/>
          <w:sz w:val="24"/>
          <w:szCs w:val="24"/>
        </w:rPr>
        <w:t xml:space="preserve">LOTTO 2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76051C" w:rsidRPr="00C83FAA" w:rsidTr="00345907">
        <w:tc>
          <w:tcPr>
            <w:tcW w:w="1793" w:type="dxa"/>
          </w:tcPr>
          <w:p w:rsidR="0076051C" w:rsidRPr="00C83FAA" w:rsidRDefault="0076051C" w:rsidP="0034590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76051C" w:rsidRPr="00C83FAA" w:rsidRDefault="0076051C" w:rsidP="0034590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76051C" w:rsidRPr="00C83FAA" w:rsidRDefault="0076051C" w:rsidP="0034590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76051C" w:rsidRPr="00C83FAA" w:rsidRDefault="0076051C" w:rsidP="0034590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6051C" w:rsidRPr="00C83FAA" w:rsidTr="00345907">
        <w:tc>
          <w:tcPr>
            <w:tcW w:w="1793" w:type="dxa"/>
          </w:tcPr>
          <w:p w:rsidR="0076051C" w:rsidRPr="00C83FA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76051C" w:rsidRPr="00C83FA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C83FA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C83FA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C83FA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C83FA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C83FA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76051C" w:rsidRPr="00C83FA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76051C" w:rsidRPr="00C83FA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A415F" w:rsidRPr="00C83FAA" w:rsidRDefault="004A415F" w:rsidP="004A415F">
      <w:pPr>
        <w:spacing w:line="360" w:lineRule="exact"/>
        <w:ind w:left="720" w:firstLine="696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  <w:sz w:val="24"/>
          <w:szCs w:val="24"/>
        </w:rPr>
        <w:lastRenderedPageBreak/>
        <w:t xml:space="preserve">LOTTO 3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A415F" w:rsidRPr="00C83FAA" w:rsidRDefault="004A415F" w:rsidP="00C83FAA">
      <w:pPr>
        <w:spacing w:before="240" w:line="360" w:lineRule="exact"/>
        <w:ind w:left="720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  <w:sz w:val="24"/>
          <w:szCs w:val="24"/>
        </w:rPr>
        <w:t xml:space="preserve">            LOTTO 4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A415F" w:rsidRPr="00C83FAA" w:rsidRDefault="004A415F" w:rsidP="00C83FAA">
      <w:pPr>
        <w:spacing w:before="240" w:line="360" w:lineRule="exact"/>
        <w:ind w:left="720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</w:rPr>
        <w:tab/>
      </w:r>
      <w:r w:rsidRPr="00C83FAA">
        <w:rPr>
          <w:rFonts w:ascii="Times New Roman" w:hAnsi="Times New Roman"/>
          <w:sz w:val="24"/>
          <w:szCs w:val="24"/>
        </w:rPr>
        <w:t>LOTTO 5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A415F" w:rsidRPr="00C83FAA" w:rsidRDefault="004A415F" w:rsidP="00C83FAA">
      <w:pPr>
        <w:spacing w:before="240" w:line="360" w:lineRule="exact"/>
        <w:ind w:left="720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  <w:sz w:val="24"/>
          <w:szCs w:val="24"/>
        </w:rPr>
        <w:t xml:space="preserve">            LOTTO 6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A415F" w:rsidRPr="00C83FAA" w:rsidRDefault="004A415F" w:rsidP="004A415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  <w:sz w:val="24"/>
          <w:szCs w:val="24"/>
        </w:rPr>
        <w:lastRenderedPageBreak/>
        <w:t xml:space="preserve">            LOTTO 7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A415F" w:rsidRPr="00C83FAA" w:rsidRDefault="004A415F" w:rsidP="00C83FAA">
      <w:pPr>
        <w:spacing w:before="240" w:line="360" w:lineRule="exact"/>
        <w:ind w:left="720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  <w:sz w:val="24"/>
          <w:szCs w:val="24"/>
        </w:rPr>
        <w:t xml:space="preserve">           LOTTO 8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A415F" w:rsidRPr="00C83FAA" w:rsidRDefault="004A415F" w:rsidP="00C83FAA">
      <w:pPr>
        <w:spacing w:before="240" w:line="360" w:lineRule="exact"/>
        <w:ind w:left="720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  <w:sz w:val="24"/>
          <w:szCs w:val="24"/>
        </w:rPr>
        <w:t xml:space="preserve">            LOTTO 9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A415F" w:rsidRPr="00C83FAA" w:rsidRDefault="004A415F" w:rsidP="000308AF">
      <w:pPr>
        <w:spacing w:before="240" w:line="360" w:lineRule="exact"/>
        <w:ind w:left="720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</w:rPr>
        <w:tab/>
      </w:r>
      <w:r w:rsidRPr="00C83FAA">
        <w:rPr>
          <w:rFonts w:ascii="Times New Roman" w:hAnsi="Times New Roman"/>
          <w:sz w:val="24"/>
          <w:szCs w:val="24"/>
        </w:rPr>
        <w:t xml:space="preserve">LOTTO 10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A415F" w:rsidRPr="00C83FAA" w:rsidTr="00EB5886">
        <w:tc>
          <w:tcPr>
            <w:tcW w:w="1793" w:type="dxa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415F" w:rsidRPr="00C83FAA" w:rsidRDefault="004A415F" w:rsidP="00EB588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47C02" w:rsidRPr="008F70B7" w:rsidRDefault="00647C02" w:rsidP="000308AF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0308AF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1D" w:rsidRDefault="002E191D" w:rsidP="00370362">
      <w:r>
        <w:separator/>
      </w:r>
    </w:p>
  </w:endnote>
  <w:endnote w:type="continuationSeparator" w:id="0">
    <w:p w:rsidR="002E191D" w:rsidRDefault="002E191D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18632B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AB452C">
      <w:rPr>
        <w:noProof/>
      </w:rPr>
      <w:t>5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1D" w:rsidRDefault="002E191D" w:rsidP="00370362">
      <w:r>
        <w:separator/>
      </w:r>
    </w:p>
  </w:footnote>
  <w:footnote w:type="continuationSeparator" w:id="0">
    <w:p w:rsidR="002E191D" w:rsidRDefault="002E191D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E7F27"/>
    <w:multiLevelType w:val="hybridMultilevel"/>
    <w:tmpl w:val="9510FD42"/>
    <w:lvl w:ilvl="0" w:tplc="51EC472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308AF"/>
    <w:rsid w:val="00081F0B"/>
    <w:rsid w:val="000A5899"/>
    <w:rsid w:val="000D7B2D"/>
    <w:rsid w:val="00122096"/>
    <w:rsid w:val="00167B69"/>
    <w:rsid w:val="00170B08"/>
    <w:rsid w:val="001736F3"/>
    <w:rsid w:val="00180007"/>
    <w:rsid w:val="0018622E"/>
    <w:rsid w:val="0018632B"/>
    <w:rsid w:val="001915D5"/>
    <w:rsid w:val="001B105B"/>
    <w:rsid w:val="001F5CD1"/>
    <w:rsid w:val="001F5D9B"/>
    <w:rsid w:val="001F688B"/>
    <w:rsid w:val="00201E36"/>
    <w:rsid w:val="002356C0"/>
    <w:rsid w:val="002C30F6"/>
    <w:rsid w:val="002C5DA4"/>
    <w:rsid w:val="002E191D"/>
    <w:rsid w:val="002F7B9A"/>
    <w:rsid w:val="00325DEB"/>
    <w:rsid w:val="0032627A"/>
    <w:rsid w:val="00335395"/>
    <w:rsid w:val="003528BA"/>
    <w:rsid w:val="00365CF1"/>
    <w:rsid w:val="00370232"/>
    <w:rsid w:val="00370362"/>
    <w:rsid w:val="003853DF"/>
    <w:rsid w:val="003B03A3"/>
    <w:rsid w:val="003C4685"/>
    <w:rsid w:val="003D7407"/>
    <w:rsid w:val="003F643C"/>
    <w:rsid w:val="0040425E"/>
    <w:rsid w:val="0042249B"/>
    <w:rsid w:val="00427206"/>
    <w:rsid w:val="00440909"/>
    <w:rsid w:val="0044128A"/>
    <w:rsid w:val="004470A4"/>
    <w:rsid w:val="00453571"/>
    <w:rsid w:val="00456346"/>
    <w:rsid w:val="00456383"/>
    <w:rsid w:val="00475520"/>
    <w:rsid w:val="004A415F"/>
    <w:rsid w:val="004B1C9B"/>
    <w:rsid w:val="004D5928"/>
    <w:rsid w:val="00511A4C"/>
    <w:rsid w:val="0052675D"/>
    <w:rsid w:val="00533E60"/>
    <w:rsid w:val="005519BD"/>
    <w:rsid w:val="0055614B"/>
    <w:rsid w:val="00556FD8"/>
    <w:rsid w:val="00596818"/>
    <w:rsid w:val="005E756C"/>
    <w:rsid w:val="00601839"/>
    <w:rsid w:val="006060F4"/>
    <w:rsid w:val="00627DC4"/>
    <w:rsid w:val="00647C02"/>
    <w:rsid w:val="00654855"/>
    <w:rsid w:val="006645F9"/>
    <w:rsid w:val="00665350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051C"/>
    <w:rsid w:val="00764A64"/>
    <w:rsid w:val="00765FDE"/>
    <w:rsid w:val="007B3BE4"/>
    <w:rsid w:val="007C2A8C"/>
    <w:rsid w:val="007C6026"/>
    <w:rsid w:val="007D1584"/>
    <w:rsid w:val="007D578D"/>
    <w:rsid w:val="00801017"/>
    <w:rsid w:val="00807363"/>
    <w:rsid w:val="0086052F"/>
    <w:rsid w:val="00867564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16DDA"/>
    <w:rsid w:val="0092428D"/>
    <w:rsid w:val="00943F60"/>
    <w:rsid w:val="009448BE"/>
    <w:rsid w:val="00993035"/>
    <w:rsid w:val="009C06F6"/>
    <w:rsid w:val="009C131E"/>
    <w:rsid w:val="009F61E6"/>
    <w:rsid w:val="00A207C6"/>
    <w:rsid w:val="00A277AF"/>
    <w:rsid w:val="00A41E00"/>
    <w:rsid w:val="00A61810"/>
    <w:rsid w:val="00A76430"/>
    <w:rsid w:val="00A76890"/>
    <w:rsid w:val="00A95383"/>
    <w:rsid w:val="00AB1075"/>
    <w:rsid w:val="00AB3C35"/>
    <w:rsid w:val="00AB452C"/>
    <w:rsid w:val="00AF20B8"/>
    <w:rsid w:val="00B05039"/>
    <w:rsid w:val="00B176CE"/>
    <w:rsid w:val="00B17964"/>
    <w:rsid w:val="00B32031"/>
    <w:rsid w:val="00B43EA3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83FAA"/>
    <w:rsid w:val="00C926A1"/>
    <w:rsid w:val="00C976F2"/>
    <w:rsid w:val="00CA0EFF"/>
    <w:rsid w:val="00CB7B9F"/>
    <w:rsid w:val="00CD30F2"/>
    <w:rsid w:val="00CD4567"/>
    <w:rsid w:val="00D36459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C77CD"/>
    <w:rsid w:val="00F07C2E"/>
    <w:rsid w:val="00F33118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2022-03-02T12:48:00Z</dcterms:created>
  <dcterms:modified xsi:type="dcterms:W3CDTF">2022-03-02T12:48:00Z</dcterms:modified>
</cp:coreProperties>
</file>