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694C46" w:rsidRPr="00627E3A" w:rsidRDefault="00694C46" w:rsidP="00694C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627E3A">
        <w:rPr>
          <w:rFonts w:ascii="Times New Roman" w:hAnsi="Times New Roman"/>
          <w:b/>
          <w:sz w:val="24"/>
          <w:szCs w:val="24"/>
        </w:rPr>
        <w:t xml:space="preserve">Istanza di manifestazione di interesse per la partecipazione alla selezione degli operatori economici da invitare alla procedura di gara per LA FORNITURA DI </w:t>
      </w:r>
      <w:r>
        <w:rPr>
          <w:rFonts w:ascii="Times New Roman" w:hAnsi="Times New Roman"/>
          <w:b/>
          <w:sz w:val="24"/>
          <w:szCs w:val="24"/>
        </w:rPr>
        <w:t xml:space="preserve">VARIE ATTREZZATURE DA LABORATORIO OCCORRENTI ALLA U.O.C. DI GENETICA MEDICA </w:t>
      </w:r>
      <w:r w:rsidRPr="00627E3A">
        <w:rPr>
          <w:rFonts w:ascii="Times New Roman" w:hAnsi="Times New Roman"/>
          <w:b/>
          <w:sz w:val="24"/>
          <w:szCs w:val="24"/>
          <w:lang w:eastAsia="it-IT"/>
        </w:rPr>
        <w:t xml:space="preserve">P.O. </w:t>
      </w:r>
      <w:r>
        <w:rPr>
          <w:rFonts w:ascii="Times New Roman" w:hAnsi="Times New Roman"/>
          <w:b/>
          <w:sz w:val="24"/>
          <w:szCs w:val="24"/>
          <w:lang w:eastAsia="it-IT"/>
        </w:rPr>
        <w:t>CERVELLO</w:t>
      </w:r>
      <w:r w:rsidRPr="00627E3A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:rsidR="00694C46" w:rsidRPr="00FA691B" w:rsidRDefault="00694C46" w:rsidP="00694C46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94C46" w:rsidRPr="00370362" w:rsidRDefault="00694C46" w:rsidP="00694C4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694C46" w:rsidRPr="00370362" w:rsidRDefault="00694C46" w:rsidP="00694C4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694C46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94C46" w:rsidRPr="00370362" w:rsidRDefault="00694C46" w:rsidP="00694C4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94C46" w:rsidRDefault="00694C46" w:rsidP="00694C4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 seguente lotto: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5953"/>
      </w:tblGrid>
      <w:tr w:rsidR="00694C46" w:rsidRPr="000144DB" w:rsidTr="001178C8">
        <w:tc>
          <w:tcPr>
            <w:tcW w:w="851" w:type="dxa"/>
          </w:tcPr>
          <w:p w:rsidR="00694C46" w:rsidRPr="000144DB" w:rsidRDefault="00694C46" w:rsidP="00117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4C46" w:rsidRPr="000144DB" w:rsidRDefault="00694C46" w:rsidP="00117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4DB"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5953" w:type="dxa"/>
            <w:shd w:val="clear" w:color="auto" w:fill="auto"/>
          </w:tcPr>
          <w:p w:rsidR="00694C46" w:rsidRPr="000144DB" w:rsidRDefault="00694C46" w:rsidP="001178C8">
            <w:pPr>
              <w:jc w:val="both"/>
              <w:rPr>
                <w:rFonts w:ascii="Times New Roman" w:hAnsi="Times New Roman"/>
                <w:b/>
              </w:rPr>
            </w:pPr>
            <w:r w:rsidRPr="000144DB">
              <w:rPr>
                <w:rFonts w:ascii="Times New Roman" w:hAnsi="Times New Roman"/>
                <w:b/>
              </w:rPr>
              <w:t>DESCRIZIONE PRODOTTO</w:t>
            </w:r>
          </w:p>
        </w:tc>
      </w:tr>
      <w:tr w:rsidR="00694C46" w:rsidRPr="000144DB" w:rsidTr="001178C8">
        <w:tc>
          <w:tcPr>
            <w:tcW w:w="851" w:type="dxa"/>
          </w:tcPr>
          <w:p w:rsidR="00694C46" w:rsidRPr="00C83FAA" w:rsidRDefault="00694C46" w:rsidP="001178C8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4C46" w:rsidRPr="000144DB" w:rsidRDefault="00694C46" w:rsidP="00117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94C46" w:rsidRPr="000144DB" w:rsidRDefault="00694C46" w:rsidP="00117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AA">
              <w:rPr>
                <w:rFonts w:ascii="Times New Roman" w:hAnsi="Times New Roman"/>
                <w:b/>
                <w:sz w:val="24"/>
                <w:szCs w:val="24"/>
              </w:rPr>
              <w:t>Sequenziatore multicapillare di DNA a 8 capillari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94C46" w:rsidRPr="000144DB" w:rsidTr="001178C8">
        <w:tc>
          <w:tcPr>
            <w:tcW w:w="851" w:type="dxa"/>
          </w:tcPr>
          <w:p w:rsidR="00694C46" w:rsidRPr="00C83FAA" w:rsidRDefault="00694C46" w:rsidP="001178C8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4C46" w:rsidRPr="000144DB" w:rsidRDefault="00694C46" w:rsidP="00117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94C46" w:rsidRPr="00694C46" w:rsidRDefault="00694C46" w:rsidP="001178C8">
            <w:pPr>
              <w:widowControl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694C46">
              <w:rPr>
                <w:rFonts w:ascii="Times New Roman" w:hAnsi="Times New Roman"/>
                <w:b/>
              </w:rPr>
              <w:t>SureScanner DXG5761A: – Piattaforma Microarray Agilent, comprendentegli Array ad oligonucleotidi 60mer</w:t>
            </w:r>
          </w:p>
        </w:tc>
      </w:tr>
    </w:tbl>
    <w:p w:rsidR="00694C46" w:rsidRDefault="00694C46" w:rsidP="00694C4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694C46" w:rsidRDefault="00694C46" w:rsidP="00694C4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94C46" w:rsidRPr="00D73597" w:rsidRDefault="00694C46" w:rsidP="00694C4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94C46" w:rsidRPr="00D73597" w:rsidRDefault="00694C46" w:rsidP="00694C46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94C46" w:rsidRDefault="00694C46" w:rsidP="00694C46">
      <w:pPr>
        <w:rPr>
          <w:rFonts w:cs="Calibri"/>
          <w:b/>
        </w:rPr>
      </w:pPr>
    </w:p>
    <w:p w:rsidR="00694C46" w:rsidRDefault="00694C46" w:rsidP="00694C46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94C46" w:rsidRPr="00370362" w:rsidRDefault="00694C46" w:rsidP="00694C4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4C46" w:rsidRPr="008F70B7" w:rsidRDefault="00694C46" w:rsidP="00694C46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</w:t>
      </w:r>
      <w:r w:rsidRPr="008F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attrezzatura/e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94C46" w:rsidRPr="00C83FAA" w:rsidRDefault="00694C46" w:rsidP="00694C46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  <w:sz w:val="24"/>
          <w:szCs w:val="24"/>
        </w:rPr>
        <w:t xml:space="preserve">            LOTTO 1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694C46" w:rsidRPr="00C83FAA" w:rsidTr="001178C8">
        <w:tc>
          <w:tcPr>
            <w:tcW w:w="1793" w:type="dxa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94C46" w:rsidRPr="00C83FAA" w:rsidTr="001178C8">
        <w:tc>
          <w:tcPr>
            <w:tcW w:w="1793" w:type="dxa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94C46" w:rsidRPr="00C83FAA" w:rsidRDefault="00694C46" w:rsidP="00694C46">
      <w:pPr>
        <w:spacing w:line="360" w:lineRule="auto"/>
        <w:jc w:val="both"/>
        <w:rPr>
          <w:rFonts w:ascii="Times New Roman" w:hAnsi="Times New Roman"/>
        </w:rPr>
      </w:pPr>
    </w:p>
    <w:p w:rsidR="00694C46" w:rsidRPr="00C83FAA" w:rsidRDefault="00694C46" w:rsidP="00694C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FAA">
        <w:rPr>
          <w:rFonts w:ascii="Times New Roman" w:hAnsi="Times New Roman"/>
        </w:rPr>
        <w:tab/>
      </w:r>
      <w:r w:rsidRPr="00C83FAA">
        <w:rPr>
          <w:rFonts w:ascii="Times New Roman" w:hAnsi="Times New Roman"/>
        </w:rPr>
        <w:tab/>
      </w:r>
      <w:r w:rsidRPr="00C83FAA">
        <w:rPr>
          <w:rFonts w:ascii="Times New Roman" w:hAnsi="Times New Roman"/>
          <w:sz w:val="24"/>
          <w:szCs w:val="24"/>
        </w:rPr>
        <w:t xml:space="preserve">LOTTO 2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694C46" w:rsidRPr="00C83FAA" w:rsidTr="001178C8">
        <w:tc>
          <w:tcPr>
            <w:tcW w:w="1793" w:type="dxa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FA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94C46" w:rsidRPr="00C83FAA" w:rsidTr="001178C8">
        <w:tc>
          <w:tcPr>
            <w:tcW w:w="1793" w:type="dxa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94C46" w:rsidRPr="00C83FAA" w:rsidRDefault="00694C46" w:rsidP="001178C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76051C" w:rsidRDefault="0076051C" w:rsidP="00647C02">
      <w:pPr>
        <w:spacing w:line="360" w:lineRule="auto"/>
        <w:jc w:val="both"/>
        <w:rPr>
          <w:rFonts w:cs="Calibri"/>
        </w:rPr>
      </w:pPr>
    </w:p>
    <w:p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6C" w:rsidRDefault="0035406C" w:rsidP="00370362">
      <w:r>
        <w:separator/>
      </w:r>
    </w:p>
  </w:endnote>
  <w:endnote w:type="continuationSeparator" w:id="0">
    <w:p w:rsidR="0035406C" w:rsidRDefault="0035406C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7D7888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9229EF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6C" w:rsidRDefault="0035406C" w:rsidP="00370362">
      <w:r>
        <w:separator/>
      </w:r>
    </w:p>
  </w:footnote>
  <w:footnote w:type="continuationSeparator" w:id="0">
    <w:p w:rsidR="0035406C" w:rsidRDefault="0035406C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E7F27"/>
    <w:multiLevelType w:val="hybridMultilevel"/>
    <w:tmpl w:val="9510FD42"/>
    <w:lvl w:ilvl="0" w:tplc="51EC472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31AA4"/>
    <w:rsid w:val="00081F0B"/>
    <w:rsid w:val="000A5899"/>
    <w:rsid w:val="000D7B2D"/>
    <w:rsid w:val="00116E4E"/>
    <w:rsid w:val="00122096"/>
    <w:rsid w:val="0013048E"/>
    <w:rsid w:val="00167B69"/>
    <w:rsid w:val="00170B08"/>
    <w:rsid w:val="001736F3"/>
    <w:rsid w:val="00180007"/>
    <w:rsid w:val="0018622E"/>
    <w:rsid w:val="001915D5"/>
    <w:rsid w:val="001B105B"/>
    <w:rsid w:val="001F5CD1"/>
    <w:rsid w:val="001F688B"/>
    <w:rsid w:val="00201E36"/>
    <w:rsid w:val="002356C0"/>
    <w:rsid w:val="002C5DA4"/>
    <w:rsid w:val="002F7B9A"/>
    <w:rsid w:val="00325DEB"/>
    <w:rsid w:val="0032627A"/>
    <w:rsid w:val="00335395"/>
    <w:rsid w:val="0035406C"/>
    <w:rsid w:val="00365CF1"/>
    <w:rsid w:val="00370232"/>
    <w:rsid w:val="00370362"/>
    <w:rsid w:val="003853DF"/>
    <w:rsid w:val="0039445F"/>
    <w:rsid w:val="003D7407"/>
    <w:rsid w:val="003F643C"/>
    <w:rsid w:val="0040425E"/>
    <w:rsid w:val="00414CF9"/>
    <w:rsid w:val="0042249B"/>
    <w:rsid w:val="00427206"/>
    <w:rsid w:val="00440909"/>
    <w:rsid w:val="0044128A"/>
    <w:rsid w:val="00453571"/>
    <w:rsid w:val="00456346"/>
    <w:rsid w:val="00456383"/>
    <w:rsid w:val="00475520"/>
    <w:rsid w:val="004B1C9B"/>
    <w:rsid w:val="004D5928"/>
    <w:rsid w:val="004F219D"/>
    <w:rsid w:val="00511A4C"/>
    <w:rsid w:val="005145E6"/>
    <w:rsid w:val="0052675D"/>
    <w:rsid w:val="00533E60"/>
    <w:rsid w:val="005519BD"/>
    <w:rsid w:val="0055614B"/>
    <w:rsid w:val="00556FD8"/>
    <w:rsid w:val="00596818"/>
    <w:rsid w:val="005D0C3F"/>
    <w:rsid w:val="005E756C"/>
    <w:rsid w:val="00601839"/>
    <w:rsid w:val="006060F4"/>
    <w:rsid w:val="00627DC4"/>
    <w:rsid w:val="006469ED"/>
    <w:rsid w:val="00647C02"/>
    <w:rsid w:val="00654855"/>
    <w:rsid w:val="006645F9"/>
    <w:rsid w:val="006949B8"/>
    <w:rsid w:val="00694C46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051C"/>
    <w:rsid w:val="00764A64"/>
    <w:rsid w:val="00765FDE"/>
    <w:rsid w:val="0077331A"/>
    <w:rsid w:val="007B3BE4"/>
    <w:rsid w:val="007C2A8C"/>
    <w:rsid w:val="007D1584"/>
    <w:rsid w:val="007D578D"/>
    <w:rsid w:val="007D7888"/>
    <w:rsid w:val="00801017"/>
    <w:rsid w:val="00807363"/>
    <w:rsid w:val="0086052F"/>
    <w:rsid w:val="00867564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16DDA"/>
    <w:rsid w:val="009229EF"/>
    <w:rsid w:val="00943F60"/>
    <w:rsid w:val="009448BE"/>
    <w:rsid w:val="00993035"/>
    <w:rsid w:val="009C06F6"/>
    <w:rsid w:val="009C131E"/>
    <w:rsid w:val="009E0159"/>
    <w:rsid w:val="009F61E6"/>
    <w:rsid w:val="00A207C6"/>
    <w:rsid w:val="00A277AF"/>
    <w:rsid w:val="00A41E00"/>
    <w:rsid w:val="00A61810"/>
    <w:rsid w:val="00A71DD3"/>
    <w:rsid w:val="00A76430"/>
    <w:rsid w:val="00A76890"/>
    <w:rsid w:val="00A95383"/>
    <w:rsid w:val="00AB1075"/>
    <w:rsid w:val="00AF20B8"/>
    <w:rsid w:val="00B04C69"/>
    <w:rsid w:val="00B05039"/>
    <w:rsid w:val="00B176CE"/>
    <w:rsid w:val="00B17964"/>
    <w:rsid w:val="00B32031"/>
    <w:rsid w:val="00B43EA3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926A1"/>
    <w:rsid w:val="00C976F2"/>
    <w:rsid w:val="00CA0EFF"/>
    <w:rsid w:val="00CB7B9F"/>
    <w:rsid w:val="00CD30F2"/>
    <w:rsid w:val="00CD4567"/>
    <w:rsid w:val="00D36459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C77CD"/>
    <w:rsid w:val="00F02F6F"/>
    <w:rsid w:val="00F07C2E"/>
    <w:rsid w:val="00F33118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2022-03-02T11:38:00Z</dcterms:created>
  <dcterms:modified xsi:type="dcterms:W3CDTF">2022-03-02T11:38:00Z</dcterms:modified>
</cp:coreProperties>
</file>