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70" w:rsidRPr="007C06AB" w:rsidRDefault="00F74F70" w:rsidP="00F74F70">
      <w:pPr>
        <w:jc w:val="center"/>
        <w:rPr>
          <w:b/>
          <w:u w:val="single"/>
        </w:rPr>
      </w:pPr>
      <w:r w:rsidRPr="007C06AB">
        <w:rPr>
          <w:b/>
          <w:u w:val="single"/>
        </w:rPr>
        <w:t>LOTTO N°1</w:t>
      </w:r>
    </w:p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D42494" w:rsidRPr="00D42494" w:rsidRDefault="00D42494" w:rsidP="00D42494">
      <w:pPr>
        <w:ind w:firstLine="284"/>
        <w:jc w:val="both"/>
      </w:pPr>
      <w:r w:rsidRPr="00D42494">
        <w:rPr>
          <w:b/>
        </w:rPr>
        <w:t xml:space="preserve">LOTTO 1: NOLEGGIO </w:t>
      </w:r>
      <w:r>
        <w:rPr>
          <w:b/>
        </w:rPr>
        <w:t xml:space="preserve">TRIENNALE DI N°11 SISTEMI </w:t>
      </w:r>
      <w:r w:rsidRPr="00D42494">
        <w:rPr>
          <w:b/>
        </w:rPr>
        <w:t xml:space="preserve">DI CONTENITORI TERZIARI E SECONDARI PER IL TRASPORTO DI MATERIALI BIOLOGICI </w:t>
      </w:r>
    </w:p>
    <w:p w:rsidR="00D42494" w:rsidRDefault="00D42494" w:rsidP="00D42494">
      <w:pPr>
        <w:tabs>
          <w:tab w:val="left" w:pos="0"/>
        </w:tabs>
        <w:rPr>
          <w:rFonts w:ascii="Garamond" w:hAnsi="Garamond"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385"/>
        <w:gridCol w:w="2580"/>
      </w:tblGrid>
      <w:tr w:rsidR="00597F02" w:rsidRPr="00ED115C" w:rsidTr="00232BF3">
        <w:trPr>
          <w:cantSplit/>
          <w:trHeight w:val="1134"/>
        </w:trPr>
        <w:tc>
          <w:tcPr>
            <w:tcW w:w="1619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232BF3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232BF3">
              <w:rPr>
                <w:b/>
                <w:sz w:val="18"/>
                <w:szCs w:val="18"/>
              </w:rPr>
              <w:t>Casella dove la ditta</w:t>
            </w:r>
            <w:r w:rsidR="00C370D2" w:rsidRPr="00232BF3">
              <w:rPr>
                <w:b/>
                <w:sz w:val="18"/>
                <w:szCs w:val="18"/>
              </w:rPr>
              <w:t xml:space="preserve"> </w:t>
            </w:r>
            <w:r w:rsidRPr="00232BF3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232BF3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7D1ED1" w:rsidTr="00232BF3">
        <w:trPr>
          <w:trHeight w:val="461"/>
        </w:trPr>
        <w:tc>
          <w:tcPr>
            <w:tcW w:w="1619" w:type="pct"/>
            <w:hideMark/>
          </w:tcPr>
          <w:p w:rsidR="00597F02" w:rsidRPr="0092405F" w:rsidRDefault="00D42494" w:rsidP="0092405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fornitura di  Sistemi completi per il trasporto di materiale biologico, nelle migliori condizioni di trasporto e custodia, per un minimo di tre anni</w:t>
            </w:r>
            <w:r w:rsidR="0092405F"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232BF3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515"/>
        </w:trPr>
        <w:tc>
          <w:tcPr>
            <w:tcW w:w="1619" w:type="pct"/>
            <w:hideMark/>
          </w:tcPr>
          <w:p w:rsidR="00E5167C" w:rsidRPr="0092405F" w:rsidRDefault="00D424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Ogni sistema dovrà essere composto da 1 contenitore terziario e 2 contenitori secondari per il trasporto di provette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232BF3" w:rsidTr="00232BF3">
        <w:trPr>
          <w:trHeight w:val="296"/>
        </w:trPr>
        <w:tc>
          <w:tcPr>
            <w:tcW w:w="1619" w:type="pct"/>
            <w:hideMark/>
          </w:tcPr>
          <w:p w:rsidR="00E5167C" w:rsidRPr="0092405F" w:rsidRDefault="00D42494" w:rsidP="0092405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I contenitori dovranno garantire la sicurezza del personale, impedendo la dispersione dei campioni potenzialmente infetti e mantenendoli nelle migliori condizioni, per garantire la massima performance del risultato analitico</w:t>
            </w:r>
            <w:r w:rsidR="0092405F"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</w:tcPr>
          <w:p w:rsidR="00E5167C" w:rsidRPr="00232BF3" w:rsidRDefault="00E5167C" w:rsidP="00697E48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  <w:hideMark/>
          </w:tcPr>
          <w:p w:rsidR="00E5167C" w:rsidRPr="0092405F" w:rsidRDefault="00D424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 xml:space="preserve">I contenitori secondari offerti dovranno essere in materiale plastico, trasparente, dotati di chiusura di sicurezza, dotati di maniglia ergonomica, vassoio porta documenti, </w:t>
            </w:r>
            <w:proofErr w:type="spellStart"/>
            <w:r>
              <w:rPr>
                <w:rFonts w:ascii="Garamond" w:hAnsi="Garamond"/>
                <w:lang w:eastAsia="ar-SA"/>
              </w:rPr>
              <w:t>sanificabili</w:t>
            </w:r>
            <w:proofErr w:type="spellEnd"/>
            <w:r>
              <w:rPr>
                <w:rFonts w:ascii="Garamond" w:hAnsi="Garamond"/>
                <w:lang w:eastAsia="ar-SA"/>
              </w:rPr>
              <w:t xml:space="preserve"> e dotati di </w:t>
            </w:r>
            <w:proofErr w:type="spellStart"/>
            <w:r>
              <w:rPr>
                <w:rFonts w:ascii="Garamond" w:hAnsi="Garamond"/>
                <w:lang w:eastAsia="ar-SA"/>
              </w:rPr>
              <w:t>rack</w:t>
            </w:r>
            <w:proofErr w:type="spellEnd"/>
            <w:r>
              <w:rPr>
                <w:rFonts w:ascii="Garamond" w:hAnsi="Garamond"/>
                <w:lang w:eastAsia="ar-SA"/>
              </w:rPr>
              <w:t xml:space="preserve"> porta provette</w:t>
            </w:r>
            <w:r w:rsidR="0092405F"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  <w:hideMark/>
          </w:tcPr>
          <w:p w:rsidR="00E5167C" w:rsidRPr="0092405F" w:rsidRDefault="00D424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Le caratteristiche del contenitore terziario richieste sono</w:t>
            </w:r>
            <w:r w:rsidR="0092405F"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92405F" w:rsidRDefault="00D42494" w:rsidP="00D42494">
            <w:pPr>
              <w:pStyle w:val="Paragrafoelenco"/>
              <w:numPr>
                <w:ilvl w:val="0"/>
                <w:numId w:val="1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Peso del singolo contenitore terziario inferiore ai 8 Kg. a vuoto</w:t>
            </w:r>
            <w:r w:rsidR="0092405F"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D42494" w:rsidRDefault="00D42494" w:rsidP="00D42494">
            <w:pPr>
              <w:pStyle w:val="Paragrafoelenco"/>
              <w:numPr>
                <w:ilvl w:val="0"/>
                <w:numId w:val="11"/>
              </w:numPr>
              <w:ind w:right="57"/>
              <w:jc w:val="both"/>
              <w:rPr>
                <w:sz w:val="22"/>
                <w:szCs w:val="22"/>
              </w:rPr>
            </w:pPr>
            <w:r w:rsidRPr="00D42494">
              <w:rPr>
                <w:rFonts w:ascii="Garamond" w:hAnsi="Garamond"/>
              </w:rPr>
              <w:t>Capacità di rilevare e/o impostare la Temperatura, Inclinazione, Accelerazione, Velocità</w:t>
            </w:r>
            <w:r w:rsidR="0092405F" w:rsidRPr="00D42494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D42494" w:rsidRPr="00ED115C" w:rsidTr="005D6397">
        <w:trPr>
          <w:cantSplit/>
          <w:trHeight w:val="1134"/>
        </w:trPr>
        <w:tc>
          <w:tcPr>
            <w:tcW w:w="1619" w:type="pct"/>
            <w:hideMark/>
          </w:tcPr>
          <w:p w:rsidR="00D42494" w:rsidRPr="00ED115C" w:rsidRDefault="00D42494" w:rsidP="005D6397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:rsidR="00D42494" w:rsidRPr="00644193" w:rsidRDefault="00D42494" w:rsidP="005D6397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D42494" w:rsidRPr="00644193" w:rsidRDefault="00D42494" w:rsidP="005D6397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D42494" w:rsidRPr="00232BF3" w:rsidRDefault="00D42494" w:rsidP="005D6397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232BF3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7D1ED1" w:rsidTr="00232BF3">
        <w:trPr>
          <w:trHeight w:val="375"/>
        </w:trPr>
        <w:tc>
          <w:tcPr>
            <w:tcW w:w="1619" w:type="pct"/>
          </w:tcPr>
          <w:p w:rsidR="00E5167C" w:rsidRPr="00D42494" w:rsidRDefault="00D42494" w:rsidP="00D42494">
            <w:pPr>
              <w:pStyle w:val="Paragrafoelenco"/>
              <w:numPr>
                <w:ilvl w:val="0"/>
                <w:numId w:val="11"/>
              </w:numPr>
              <w:tabs>
                <w:tab w:val="left" w:pos="5670"/>
              </w:tabs>
              <w:jc w:val="both"/>
              <w:rPr>
                <w:rFonts w:ascii="Garamond" w:hAnsi="Garamond"/>
              </w:rPr>
            </w:pPr>
            <w:r w:rsidRPr="00D42494">
              <w:rPr>
                <w:rFonts w:ascii="Garamond" w:hAnsi="Garamond"/>
              </w:rPr>
              <w:t xml:space="preserve">Certificazione dei dati di trasporto in ambiente </w:t>
            </w:r>
            <w:proofErr w:type="spellStart"/>
            <w:r w:rsidRPr="00D42494">
              <w:rPr>
                <w:rFonts w:ascii="Garamond" w:hAnsi="Garamond"/>
              </w:rPr>
              <w:t>Cloud</w:t>
            </w:r>
            <w:proofErr w:type="spellEnd"/>
            <w:r w:rsidRPr="00D42494">
              <w:rPr>
                <w:rFonts w:ascii="Garamond" w:hAnsi="Garamond"/>
              </w:rPr>
              <w:t xml:space="preserve"> da parte di ente terzo autonomo</w:t>
            </w:r>
          </w:p>
        </w:tc>
        <w:tc>
          <w:tcPr>
            <w:tcW w:w="808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ED115C" w:rsidTr="00232BF3">
        <w:trPr>
          <w:trHeight w:val="375"/>
        </w:trPr>
        <w:tc>
          <w:tcPr>
            <w:tcW w:w="1619" w:type="pct"/>
          </w:tcPr>
          <w:p w:rsidR="00E5167C" w:rsidRPr="00D42494" w:rsidRDefault="00D42494" w:rsidP="00D42494">
            <w:pPr>
              <w:pStyle w:val="Paragrafoelenco"/>
              <w:numPr>
                <w:ilvl w:val="0"/>
                <w:numId w:val="11"/>
              </w:numPr>
              <w:tabs>
                <w:tab w:val="left" w:pos="5670"/>
              </w:tabs>
              <w:jc w:val="both"/>
              <w:rPr>
                <w:rFonts w:ascii="Garamond" w:hAnsi="Garamond"/>
              </w:rPr>
            </w:pPr>
            <w:r w:rsidRPr="00D42494">
              <w:rPr>
                <w:rFonts w:ascii="Garamond" w:hAnsi="Garamond"/>
              </w:rPr>
              <w:t>Capacità di localizzazione del contenitore e sua individuazione nel percorso stabilito, con relativi tempi di percorrenza</w:t>
            </w:r>
          </w:p>
        </w:tc>
        <w:tc>
          <w:tcPr>
            <w:tcW w:w="808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D42494" w:rsidRDefault="00D42494" w:rsidP="00D42494">
            <w:pPr>
              <w:pStyle w:val="Paragrafoelenco"/>
              <w:numPr>
                <w:ilvl w:val="0"/>
                <w:numId w:val="11"/>
              </w:num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 w:rsidRPr="00D42494">
              <w:rPr>
                <w:rFonts w:ascii="Garamond" w:hAnsi="Garamond"/>
              </w:rPr>
              <w:t xml:space="preserve">Il </w:t>
            </w:r>
            <w:proofErr w:type="spellStart"/>
            <w:r w:rsidRPr="00D42494">
              <w:rPr>
                <w:rFonts w:ascii="Garamond" w:hAnsi="Garamond"/>
              </w:rPr>
              <w:t>range</w:t>
            </w:r>
            <w:proofErr w:type="spellEnd"/>
            <w:r w:rsidRPr="00D42494">
              <w:rPr>
                <w:rFonts w:ascii="Garamond" w:hAnsi="Garamond"/>
              </w:rPr>
              <w:t xml:space="preserve"> di temperatura interna di trasporto deve poter variare ed essere controllato e mantenuto in base alle esigenze, almeno da 4°C a 37°C</w:t>
            </w:r>
            <w:r w:rsidR="0092405F" w:rsidRPr="00D42494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375"/>
        </w:trPr>
        <w:tc>
          <w:tcPr>
            <w:tcW w:w="1619" w:type="pct"/>
          </w:tcPr>
          <w:p w:rsidR="00E5167C" w:rsidRPr="00D42494" w:rsidRDefault="00D42494" w:rsidP="00D42494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Tutti gli operatori coinvolti nelle fasi di traporto-carico-e scarico devono poter essere individuati e tracciati tramite card di riconoscimento</w:t>
            </w:r>
            <w:r>
              <w:rPr>
                <w:rFonts w:ascii="Garamond" w:hAnsi="Garamond"/>
                <w:lang w:eastAsia="ar-SA"/>
              </w:rPr>
              <w:t>.</w:t>
            </w:r>
            <w:r w:rsidR="0092405F" w:rsidRPr="00D42494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240"/>
        </w:trPr>
        <w:tc>
          <w:tcPr>
            <w:tcW w:w="1619" w:type="pct"/>
          </w:tcPr>
          <w:p w:rsidR="00E5167C" w:rsidRPr="0092405F" w:rsidRDefault="00D42494" w:rsidP="0092405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lang w:eastAsia="ar-SA"/>
              </w:rPr>
              <w:t>Per la catena di custodia il sistema di trasporto deve essere provvisto di chiusura meccanica, elettronicamente gestibile, la cui forzatura deve poter essere immediatamente rilevata</w:t>
            </w:r>
            <w:r w:rsidR="0092405F" w:rsidRPr="0092405F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E5167C" w:rsidRPr="004E664E" w:rsidTr="00232BF3">
        <w:trPr>
          <w:trHeight w:val="272"/>
        </w:trPr>
        <w:tc>
          <w:tcPr>
            <w:tcW w:w="1619" w:type="pct"/>
          </w:tcPr>
          <w:p w:rsidR="00E5167C" w:rsidRPr="00D42494" w:rsidRDefault="00D42494" w:rsidP="00D42494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Capacità di identificazione dei campioni mediante RFID e lettore </w:t>
            </w:r>
            <w:proofErr w:type="spellStart"/>
            <w:r>
              <w:rPr>
                <w:rFonts w:ascii="Garamond" w:hAnsi="Garamond"/>
                <w:lang w:eastAsia="ar-SA"/>
              </w:rPr>
              <w:t>barcode</w:t>
            </w:r>
            <w:proofErr w:type="spellEnd"/>
            <w:r>
              <w:rPr>
                <w:rFonts w:ascii="Garamond" w:hAnsi="Garamond"/>
                <w:lang w:eastAsia="ar-SA"/>
              </w:rPr>
              <w:t>.</w:t>
            </w:r>
          </w:p>
        </w:tc>
        <w:tc>
          <w:tcPr>
            <w:tcW w:w="808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232BF3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</w:tbl>
    <w:p w:rsidR="00232BF3" w:rsidRDefault="00232BF3">
      <w:bookmarkStart w:id="0" w:name="_GoBack"/>
      <w:bookmarkEnd w:id="0"/>
    </w:p>
    <w:sectPr w:rsidR="00232BF3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6D" w:rsidRDefault="00E0196D" w:rsidP="00885263">
      <w:r>
        <w:separator/>
      </w:r>
    </w:p>
  </w:endnote>
  <w:endnote w:type="continuationSeparator" w:id="0">
    <w:p w:rsidR="00E0196D" w:rsidRDefault="00E0196D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AA2DD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D42494">
          <w:rPr>
            <w:noProof/>
          </w:rPr>
          <w:t>2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6D" w:rsidRDefault="00E0196D" w:rsidP="00885263">
      <w:r>
        <w:separator/>
      </w:r>
    </w:p>
  </w:footnote>
  <w:footnote w:type="continuationSeparator" w:id="0">
    <w:p w:rsidR="00E0196D" w:rsidRDefault="00E0196D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40024D"/>
    <w:multiLevelType w:val="hybridMultilevel"/>
    <w:tmpl w:val="EC620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33909"/>
    <w:multiLevelType w:val="hybridMultilevel"/>
    <w:tmpl w:val="75129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C0E3C"/>
    <w:rsid w:val="00182804"/>
    <w:rsid w:val="001831AE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E664E"/>
    <w:rsid w:val="005321BC"/>
    <w:rsid w:val="005339A7"/>
    <w:rsid w:val="00597F02"/>
    <w:rsid w:val="005B7440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92405F"/>
    <w:rsid w:val="0095515C"/>
    <w:rsid w:val="009C3831"/>
    <w:rsid w:val="00A22A34"/>
    <w:rsid w:val="00AA0110"/>
    <w:rsid w:val="00AA2DDD"/>
    <w:rsid w:val="00B323D0"/>
    <w:rsid w:val="00B540EA"/>
    <w:rsid w:val="00BA048E"/>
    <w:rsid w:val="00BA7155"/>
    <w:rsid w:val="00C204ED"/>
    <w:rsid w:val="00C370D2"/>
    <w:rsid w:val="00C8649D"/>
    <w:rsid w:val="00CC7C48"/>
    <w:rsid w:val="00D00723"/>
    <w:rsid w:val="00D42494"/>
    <w:rsid w:val="00DF101F"/>
    <w:rsid w:val="00DF3F39"/>
    <w:rsid w:val="00DF601C"/>
    <w:rsid w:val="00E0196D"/>
    <w:rsid w:val="00E5167C"/>
    <w:rsid w:val="00ED115C"/>
    <w:rsid w:val="00F07151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8</cp:revision>
  <cp:lastPrinted>2020-02-10T11:32:00Z</cp:lastPrinted>
  <dcterms:created xsi:type="dcterms:W3CDTF">2021-09-14T08:47:00Z</dcterms:created>
  <dcterms:modified xsi:type="dcterms:W3CDTF">2021-12-07T10:08:00Z</dcterms:modified>
</cp:coreProperties>
</file>