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34" w:rsidRDefault="00597F02" w:rsidP="00946A6A">
      <w:pPr>
        <w:jc w:val="center"/>
        <w:rPr>
          <w:b/>
          <w:u w:val="single"/>
        </w:rPr>
      </w:pPr>
      <w:r w:rsidRPr="00597F02">
        <w:rPr>
          <w:b/>
          <w:u w:val="single"/>
        </w:rPr>
        <w:t>Schema “caratteristiche tecniche minime”</w:t>
      </w:r>
      <w:r>
        <w:rPr>
          <w:b/>
          <w:u w:val="single"/>
        </w:rPr>
        <w:t>:</w:t>
      </w:r>
    </w:p>
    <w:p w:rsidR="00597F02" w:rsidRDefault="00597F02">
      <w:pPr>
        <w:rPr>
          <w:b/>
          <w:u w:val="single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/>
      </w:tblPr>
      <w:tblGrid>
        <w:gridCol w:w="3244"/>
        <w:gridCol w:w="1582"/>
        <w:gridCol w:w="2263"/>
        <w:gridCol w:w="2559"/>
      </w:tblGrid>
      <w:tr w:rsidR="00597F02" w:rsidRPr="00ED115C" w:rsidTr="002549B1">
        <w:trPr>
          <w:cantSplit/>
          <w:trHeight w:val="1134"/>
        </w:trPr>
        <w:tc>
          <w:tcPr>
            <w:tcW w:w="1681" w:type="pct"/>
            <w:hideMark/>
          </w:tcPr>
          <w:p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20" w:type="pct"/>
          </w:tcPr>
          <w:p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173" w:type="pct"/>
          </w:tcPr>
          <w:p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26" w:type="pct"/>
          </w:tcPr>
          <w:p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Casella dove la ditta</w:t>
            </w:r>
            <w:r w:rsidR="00C370D2" w:rsidRPr="00DA36E2">
              <w:rPr>
                <w:b/>
                <w:sz w:val="20"/>
                <w:szCs w:val="20"/>
              </w:rPr>
              <w:t xml:space="preserve"> </w:t>
            </w:r>
            <w:r w:rsidRPr="00DA36E2">
              <w:rPr>
                <w:b/>
                <w:sz w:val="20"/>
                <w:szCs w:val="20"/>
              </w:rPr>
              <w:t xml:space="preserve">deve inserire il tipo di documento a comprova, la pagina ed il rigo in cui la specifica tecnica possa evincersi, nonché motivare </w:t>
            </w:r>
            <w:r w:rsidR="00885263" w:rsidRPr="00DA36E2">
              <w:rPr>
                <w:b/>
                <w:sz w:val="20"/>
                <w:szCs w:val="20"/>
              </w:rPr>
              <w:t>le eventuali equivalenze</w:t>
            </w:r>
          </w:p>
        </w:tc>
      </w:tr>
      <w:tr w:rsidR="00DC7809" w:rsidRPr="00AB4F67" w:rsidTr="00CF5195">
        <w:trPr>
          <w:trHeight w:val="228"/>
        </w:trPr>
        <w:tc>
          <w:tcPr>
            <w:tcW w:w="1681" w:type="pct"/>
            <w:vAlign w:val="center"/>
            <w:hideMark/>
          </w:tcPr>
          <w:p w:rsidR="00DC7809" w:rsidRPr="00655986" w:rsidRDefault="00DC7809" w:rsidP="004111D4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 xml:space="preserve">N°1 </w:t>
            </w:r>
            <w:proofErr w:type="spellStart"/>
            <w:r>
              <w:rPr>
                <w:sz w:val="20"/>
              </w:rPr>
              <w:t>Carello</w:t>
            </w:r>
            <w:proofErr w:type="spellEnd"/>
            <w:r>
              <w:rPr>
                <w:sz w:val="20"/>
              </w:rPr>
              <w:t xml:space="preserve"> elettrificato completo di trasformatore di isolamento, su ruote completo di cestello, ripiano e maniglia di trascinamento;</w:t>
            </w:r>
          </w:p>
        </w:tc>
        <w:tc>
          <w:tcPr>
            <w:tcW w:w="820" w:type="pct"/>
          </w:tcPr>
          <w:p w:rsidR="00DC7809" w:rsidRPr="00AB4F67" w:rsidRDefault="00DC7809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DC7809" w:rsidRPr="00AB4F67" w:rsidRDefault="00DC7809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DC7809" w:rsidRPr="00AB4F67" w:rsidRDefault="00DC7809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DC7809" w:rsidRPr="00AB4F67" w:rsidTr="00786530">
        <w:trPr>
          <w:trHeight w:val="265"/>
        </w:trPr>
        <w:tc>
          <w:tcPr>
            <w:tcW w:w="1681" w:type="pct"/>
            <w:vAlign w:val="center"/>
            <w:hideMark/>
          </w:tcPr>
          <w:p w:rsidR="00DC7809" w:rsidRDefault="00DC7809" w:rsidP="004111D4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 xml:space="preserve">N°1 computer con schermo video 23” </w:t>
            </w:r>
            <w:proofErr w:type="spellStart"/>
            <w:r>
              <w:rPr>
                <w:sz w:val="20"/>
              </w:rPr>
              <w:t>touch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screen</w:t>
            </w:r>
            <w:proofErr w:type="spellEnd"/>
            <w:r>
              <w:rPr>
                <w:sz w:val="20"/>
              </w:rPr>
              <w:t xml:space="preserve"> ed 1 </w:t>
            </w:r>
            <w:proofErr w:type="spellStart"/>
            <w:r>
              <w:rPr>
                <w:sz w:val="20"/>
              </w:rPr>
              <w:t>Tb</w:t>
            </w:r>
            <w:proofErr w:type="spellEnd"/>
            <w:r>
              <w:rPr>
                <w:sz w:val="20"/>
              </w:rPr>
              <w:t xml:space="preserve"> di memoria completo di accessori e pedale;</w:t>
            </w:r>
          </w:p>
          <w:p w:rsidR="00DC7809" w:rsidRPr="00655986" w:rsidRDefault="00DC7809" w:rsidP="004111D4">
            <w:pPr>
              <w:widowControl/>
              <w:jc w:val="both"/>
              <w:rPr>
                <w:sz w:val="20"/>
              </w:rPr>
            </w:pPr>
          </w:p>
        </w:tc>
        <w:tc>
          <w:tcPr>
            <w:tcW w:w="820" w:type="pct"/>
          </w:tcPr>
          <w:p w:rsidR="00DC7809" w:rsidRPr="00AB4F67" w:rsidRDefault="00DC7809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DC7809" w:rsidRPr="00AB4F67" w:rsidRDefault="00DC7809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DC7809" w:rsidRPr="00AB4F67" w:rsidRDefault="00DC7809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DC7809" w:rsidRPr="00AB4F67" w:rsidTr="00AC76DE">
        <w:trPr>
          <w:trHeight w:val="296"/>
        </w:trPr>
        <w:tc>
          <w:tcPr>
            <w:tcW w:w="1681" w:type="pct"/>
            <w:vAlign w:val="center"/>
            <w:hideMark/>
          </w:tcPr>
          <w:p w:rsidR="00DC7809" w:rsidRPr="00655986" w:rsidRDefault="00DC7809" w:rsidP="004111D4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 xml:space="preserve">Software proctologico in grado di gestire il data base pazienti, il modulo per </w:t>
            </w:r>
            <w:proofErr w:type="spellStart"/>
            <w:r>
              <w:rPr>
                <w:sz w:val="20"/>
              </w:rPr>
              <w:t>anuscopia</w:t>
            </w:r>
            <w:proofErr w:type="spellEnd"/>
            <w:r>
              <w:rPr>
                <w:sz w:val="20"/>
              </w:rPr>
              <w:t xml:space="preserve"> ad alta risoluzione, il modulo di ecografia trans anale bidimensionale, il modulo di </w:t>
            </w:r>
            <w:proofErr w:type="spellStart"/>
            <w:r>
              <w:rPr>
                <w:sz w:val="20"/>
              </w:rPr>
              <w:t>manometria</w:t>
            </w:r>
            <w:proofErr w:type="spellEnd"/>
            <w:r>
              <w:rPr>
                <w:sz w:val="20"/>
              </w:rPr>
              <w:t xml:space="preserve"> anorettale ed un modulo di refertazione;</w:t>
            </w:r>
          </w:p>
        </w:tc>
        <w:tc>
          <w:tcPr>
            <w:tcW w:w="820" w:type="pct"/>
          </w:tcPr>
          <w:p w:rsidR="00DC7809" w:rsidRPr="00AB4F67" w:rsidRDefault="00DC7809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DC7809" w:rsidRPr="00AB4F67" w:rsidRDefault="00DC7809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DC7809" w:rsidRPr="00AB4F67" w:rsidRDefault="00DC7809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DC7809" w:rsidRPr="00AB4F67" w:rsidTr="00D06190">
        <w:trPr>
          <w:trHeight w:val="296"/>
        </w:trPr>
        <w:tc>
          <w:tcPr>
            <w:tcW w:w="1681" w:type="pct"/>
            <w:vAlign w:val="center"/>
          </w:tcPr>
          <w:p w:rsidR="00DC7809" w:rsidRPr="00655986" w:rsidRDefault="00DC7809" w:rsidP="004111D4">
            <w:pPr>
              <w:widowControl/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Telecamera ad alta risoluzione con connessione usb, completa di pedale per la registrazione;</w:t>
            </w:r>
          </w:p>
        </w:tc>
        <w:tc>
          <w:tcPr>
            <w:tcW w:w="820" w:type="pct"/>
          </w:tcPr>
          <w:p w:rsidR="00DC7809" w:rsidRPr="00AB4F67" w:rsidRDefault="00DC7809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DC7809" w:rsidRPr="00AB4F67" w:rsidRDefault="00DC7809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DC7809" w:rsidRPr="00AB4F67" w:rsidRDefault="00DC7809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DC7809" w:rsidRPr="00AB4F67" w:rsidTr="00BC2BEE">
        <w:trPr>
          <w:trHeight w:val="296"/>
        </w:trPr>
        <w:tc>
          <w:tcPr>
            <w:tcW w:w="1681" w:type="pct"/>
            <w:vAlign w:val="center"/>
          </w:tcPr>
          <w:p w:rsidR="00DC7809" w:rsidRPr="00655986" w:rsidRDefault="00DC7809" w:rsidP="004111D4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 xml:space="preserve">N°1 manometro anorettale per esami di </w:t>
            </w:r>
            <w:proofErr w:type="spellStart"/>
            <w:r>
              <w:rPr>
                <w:sz w:val="20"/>
              </w:rPr>
              <w:t>resting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sqeeze</w:t>
            </w:r>
            <w:proofErr w:type="spellEnd"/>
            <w:r>
              <w:rPr>
                <w:sz w:val="20"/>
              </w:rPr>
              <w:t>, strain. Dotato di display da 3,5 pollici a colori e funzionamento tramite batterie ricaricabili della durata minima di 5 ore di funzionamento. Peso non superiore a 620 gr. Completo di connessione wireless alla stazione;</w:t>
            </w:r>
          </w:p>
        </w:tc>
        <w:tc>
          <w:tcPr>
            <w:tcW w:w="820" w:type="pct"/>
          </w:tcPr>
          <w:p w:rsidR="00DC7809" w:rsidRPr="00AB4F67" w:rsidRDefault="00DC7809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DC7809" w:rsidRPr="00AB4F67" w:rsidRDefault="00DC7809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DC7809" w:rsidRPr="00AB4F67" w:rsidRDefault="00DC7809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DC7809" w:rsidRPr="00AB4F67" w:rsidTr="004E1426">
        <w:trPr>
          <w:trHeight w:val="296"/>
        </w:trPr>
        <w:tc>
          <w:tcPr>
            <w:tcW w:w="1681" w:type="pct"/>
            <w:vAlign w:val="center"/>
          </w:tcPr>
          <w:p w:rsidR="00DC7809" w:rsidRPr="00655986" w:rsidRDefault="00DC7809" w:rsidP="004111D4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 xml:space="preserve">Sonda per ecografia ad ultrasuoni a 12MHz in grado di generare immagini ad alta risoluzione a 360 gradi. Completa di tasto di attivazione nel manico e scala graduata per le valutazioni di profondità. Frequenza di campionamento tra 10 e 15 MHz. Completa di pedale USB per l’attivazione; </w:t>
            </w:r>
          </w:p>
        </w:tc>
        <w:tc>
          <w:tcPr>
            <w:tcW w:w="820" w:type="pct"/>
          </w:tcPr>
          <w:p w:rsidR="00DC7809" w:rsidRPr="00AB4F67" w:rsidRDefault="00DC7809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DC7809" w:rsidRPr="00AB4F67" w:rsidRDefault="00DC7809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DC7809" w:rsidRPr="00AB4F67" w:rsidRDefault="00DC7809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DC7809" w:rsidRPr="00AB4F67" w:rsidTr="006A272C">
        <w:trPr>
          <w:trHeight w:val="296"/>
        </w:trPr>
        <w:tc>
          <w:tcPr>
            <w:tcW w:w="1681" w:type="pct"/>
            <w:vAlign w:val="center"/>
          </w:tcPr>
          <w:p w:rsidR="00DC7809" w:rsidRPr="00655986" w:rsidRDefault="00DC7809" w:rsidP="004111D4">
            <w:pPr>
              <w:widowControl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N°400 </w:t>
            </w:r>
            <w:proofErr w:type="spellStart"/>
            <w:r>
              <w:rPr>
                <w:color w:val="000000"/>
                <w:sz w:val="20"/>
              </w:rPr>
              <w:t>pz</w:t>
            </w:r>
            <w:proofErr w:type="spellEnd"/>
            <w:r>
              <w:rPr>
                <w:color w:val="000000"/>
                <w:sz w:val="20"/>
              </w:rPr>
              <w:t>. proctoscopio monouso adoperabile con la superiore HRA telecamera completo di guaina e introduttore</w:t>
            </w:r>
          </w:p>
        </w:tc>
        <w:tc>
          <w:tcPr>
            <w:tcW w:w="820" w:type="pct"/>
          </w:tcPr>
          <w:p w:rsidR="00DC7809" w:rsidRPr="00AB4F67" w:rsidRDefault="00DC7809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DC7809" w:rsidRPr="00AB4F67" w:rsidRDefault="00DC7809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DC7809" w:rsidRPr="00AB4F67" w:rsidRDefault="00DC7809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DC7809" w:rsidRPr="00AB4F67" w:rsidTr="001A5CE9">
        <w:trPr>
          <w:trHeight w:val="296"/>
        </w:trPr>
        <w:tc>
          <w:tcPr>
            <w:tcW w:w="1681" w:type="pct"/>
            <w:vAlign w:val="center"/>
          </w:tcPr>
          <w:p w:rsidR="00DC7809" w:rsidRPr="00655986" w:rsidRDefault="00DC7809" w:rsidP="004111D4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 xml:space="preserve">N°100 </w:t>
            </w:r>
            <w:proofErr w:type="spellStart"/>
            <w:r>
              <w:rPr>
                <w:sz w:val="20"/>
              </w:rPr>
              <w:t>pz</w:t>
            </w:r>
            <w:proofErr w:type="spellEnd"/>
            <w:r>
              <w:rPr>
                <w:sz w:val="20"/>
              </w:rPr>
              <w:t xml:space="preserve">. sonde press probe da adoperare per la </w:t>
            </w:r>
            <w:proofErr w:type="spellStart"/>
            <w:r>
              <w:rPr>
                <w:sz w:val="20"/>
              </w:rPr>
              <w:t>manometria</w:t>
            </w:r>
            <w:proofErr w:type="spellEnd"/>
            <w:r>
              <w:rPr>
                <w:sz w:val="20"/>
              </w:rPr>
              <w:t xml:space="preserve"> anorettale con punta traumatica completa di </w:t>
            </w:r>
            <w:proofErr w:type="spellStart"/>
            <w:r>
              <w:rPr>
                <w:sz w:val="20"/>
              </w:rPr>
              <w:t>prob</w:t>
            </w:r>
            <w:proofErr w:type="spellEnd"/>
            <w:r>
              <w:rPr>
                <w:sz w:val="20"/>
              </w:rPr>
              <w:t xml:space="preserve"> card per la registrazione dell’esame</w:t>
            </w:r>
          </w:p>
        </w:tc>
        <w:tc>
          <w:tcPr>
            <w:tcW w:w="820" w:type="pct"/>
          </w:tcPr>
          <w:p w:rsidR="00DC7809" w:rsidRPr="00AB4F67" w:rsidRDefault="00DC7809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DC7809" w:rsidRPr="00AB4F67" w:rsidRDefault="00DC7809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DC7809" w:rsidRPr="00AB4F67" w:rsidRDefault="00DC7809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</w:tbl>
    <w:p w:rsidR="00597F02" w:rsidRDefault="00597F02" w:rsidP="00597F02">
      <w:pPr>
        <w:ind w:firstLine="284"/>
        <w:jc w:val="both"/>
        <w:rPr>
          <w:b/>
        </w:rPr>
      </w:pPr>
    </w:p>
    <w:sectPr w:rsidR="00597F02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76" w:rsidRDefault="00533576" w:rsidP="00885263">
      <w:r>
        <w:separator/>
      </w:r>
    </w:p>
  </w:endnote>
  <w:endnote w:type="continuationSeparator" w:id="0">
    <w:p w:rsidR="00533576" w:rsidRDefault="00533576" w:rsidP="0088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737729"/>
      <w:docPartObj>
        <w:docPartGallery w:val="Page Numbers (Bottom of Page)"/>
        <w:docPartUnique/>
      </w:docPartObj>
    </w:sdtPr>
    <w:sdtContent>
      <w:p w:rsidR="00910CF4" w:rsidRDefault="00D95173">
        <w:pPr>
          <w:pStyle w:val="Pidipagina"/>
          <w:jc w:val="center"/>
        </w:pPr>
        <w:r>
          <w:fldChar w:fldCharType="begin"/>
        </w:r>
        <w:r w:rsidR="004A4D27">
          <w:instrText>PAGE   \* MERGEFORMAT</w:instrText>
        </w:r>
        <w:r>
          <w:fldChar w:fldCharType="separate"/>
        </w:r>
        <w:r w:rsidR="00DC78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CF4" w:rsidRDefault="00910C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76" w:rsidRDefault="00533576" w:rsidP="00885263">
      <w:r>
        <w:separator/>
      </w:r>
    </w:p>
  </w:footnote>
  <w:footnote w:type="continuationSeparator" w:id="0">
    <w:p w:rsidR="00533576" w:rsidRDefault="00533576" w:rsidP="00885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C735C"/>
    <w:multiLevelType w:val="hybridMultilevel"/>
    <w:tmpl w:val="DE089E40"/>
    <w:lvl w:ilvl="0" w:tplc="EE98D5B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2652A"/>
    <w:multiLevelType w:val="hybridMultilevel"/>
    <w:tmpl w:val="B174431A"/>
    <w:lvl w:ilvl="0" w:tplc="41E8DA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B126C"/>
    <w:multiLevelType w:val="hybridMultilevel"/>
    <w:tmpl w:val="53A68F32"/>
    <w:lvl w:ilvl="0" w:tplc="E34C71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86A6B"/>
    <w:multiLevelType w:val="hybridMultilevel"/>
    <w:tmpl w:val="27DA4172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627D3"/>
    <w:multiLevelType w:val="hybridMultilevel"/>
    <w:tmpl w:val="D8721E48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F02"/>
    <w:rsid w:val="0001360B"/>
    <w:rsid w:val="00035D86"/>
    <w:rsid w:val="000C044C"/>
    <w:rsid w:val="000C0E3C"/>
    <w:rsid w:val="00182804"/>
    <w:rsid w:val="001831AE"/>
    <w:rsid w:val="001A5539"/>
    <w:rsid w:val="001C690F"/>
    <w:rsid w:val="001D752D"/>
    <w:rsid w:val="001D7E80"/>
    <w:rsid w:val="00206AED"/>
    <w:rsid w:val="0025132E"/>
    <w:rsid w:val="002549B1"/>
    <w:rsid w:val="002B5117"/>
    <w:rsid w:val="002C03B7"/>
    <w:rsid w:val="002C4810"/>
    <w:rsid w:val="002F6975"/>
    <w:rsid w:val="0030621F"/>
    <w:rsid w:val="003116C4"/>
    <w:rsid w:val="0031635F"/>
    <w:rsid w:val="003534E1"/>
    <w:rsid w:val="003550AF"/>
    <w:rsid w:val="003662C2"/>
    <w:rsid w:val="003E1A83"/>
    <w:rsid w:val="004143D1"/>
    <w:rsid w:val="004230A1"/>
    <w:rsid w:val="004370A9"/>
    <w:rsid w:val="00475A41"/>
    <w:rsid w:val="004A4D27"/>
    <w:rsid w:val="004A7820"/>
    <w:rsid w:val="004E172A"/>
    <w:rsid w:val="00521496"/>
    <w:rsid w:val="00533576"/>
    <w:rsid w:val="005339A7"/>
    <w:rsid w:val="005649C5"/>
    <w:rsid w:val="00597F02"/>
    <w:rsid w:val="005B7440"/>
    <w:rsid w:val="005D2996"/>
    <w:rsid w:val="005E77BD"/>
    <w:rsid w:val="00665041"/>
    <w:rsid w:val="00672A92"/>
    <w:rsid w:val="00702CEE"/>
    <w:rsid w:val="0073204F"/>
    <w:rsid w:val="00764BF8"/>
    <w:rsid w:val="007D1ED1"/>
    <w:rsid w:val="00860007"/>
    <w:rsid w:val="008755C0"/>
    <w:rsid w:val="00885263"/>
    <w:rsid w:val="00896F88"/>
    <w:rsid w:val="00907DA6"/>
    <w:rsid w:val="00910CF4"/>
    <w:rsid w:val="00946A6A"/>
    <w:rsid w:val="009470A3"/>
    <w:rsid w:val="009C275F"/>
    <w:rsid w:val="009C3F77"/>
    <w:rsid w:val="00A22A34"/>
    <w:rsid w:val="00A43C89"/>
    <w:rsid w:val="00AA0110"/>
    <w:rsid w:val="00AB4F67"/>
    <w:rsid w:val="00B540EA"/>
    <w:rsid w:val="00BA048E"/>
    <w:rsid w:val="00BA7081"/>
    <w:rsid w:val="00BE473D"/>
    <w:rsid w:val="00BF31AA"/>
    <w:rsid w:val="00C1196A"/>
    <w:rsid w:val="00C370D2"/>
    <w:rsid w:val="00CC7C48"/>
    <w:rsid w:val="00D00723"/>
    <w:rsid w:val="00D95173"/>
    <w:rsid w:val="00DA36E2"/>
    <w:rsid w:val="00DC7809"/>
    <w:rsid w:val="00DD2C1D"/>
    <w:rsid w:val="00DF3F39"/>
    <w:rsid w:val="00E12166"/>
    <w:rsid w:val="00E5167C"/>
    <w:rsid w:val="00ED115C"/>
    <w:rsid w:val="00EF479E"/>
    <w:rsid w:val="00F07151"/>
    <w:rsid w:val="00F56C28"/>
    <w:rsid w:val="00FE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mcarollo</cp:lastModifiedBy>
  <cp:revision>5</cp:revision>
  <cp:lastPrinted>2020-02-10T11:32:00Z</cp:lastPrinted>
  <dcterms:created xsi:type="dcterms:W3CDTF">2020-10-25T11:07:00Z</dcterms:created>
  <dcterms:modified xsi:type="dcterms:W3CDTF">2021-02-22T09:37:00Z</dcterms:modified>
</cp:coreProperties>
</file>