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Default="000328EE" w:rsidP="000328EE">
      <w:pPr>
        <w:jc w:val="center"/>
        <w:rPr>
          <w:sz w:val="32"/>
          <w:szCs w:val="32"/>
        </w:rPr>
      </w:pPr>
      <w:r w:rsidRPr="000328EE">
        <w:rPr>
          <w:sz w:val="32"/>
          <w:szCs w:val="32"/>
        </w:rPr>
        <w:t>CHIARIMENTI SERVICE LAVAENDOSCOPI</w:t>
      </w:r>
    </w:p>
    <w:p w:rsidR="000328EE" w:rsidRDefault="000328EE" w:rsidP="000328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LOTTO </w:t>
      </w:r>
      <w:r w:rsidR="00973E11">
        <w:rPr>
          <w:sz w:val="32"/>
          <w:szCs w:val="32"/>
        </w:rPr>
        <w:t>n.2</w:t>
      </w:r>
    </w:p>
    <w:p w:rsidR="000328EE" w:rsidRDefault="000328EE" w:rsidP="000328E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richiesta è  di 04 </w:t>
      </w:r>
      <w:proofErr w:type="spellStart"/>
      <w:r>
        <w:rPr>
          <w:sz w:val="32"/>
          <w:szCs w:val="32"/>
        </w:rPr>
        <w:t>lavaendoscopi</w:t>
      </w:r>
      <w:proofErr w:type="spellEnd"/>
      <w:r>
        <w:rPr>
          <w:sz w:val="32"/>
          <w:szCs w:val="32"/>
        </w:rPr>
        <w:t xml:space="preserve">, due per il presidio </w:t>
      </w:r>
      <w:proofErr w:type="spellStart"/>
      <w:r>
        <w:rPr>
          <w:sz w:val="32"/>
          <w:szCs w:val="32"/>
        </w:rPr>
        <w:t>V.Cervello</w:t>
      </w:r>
      <w:proofErr w:type="spellEnd"/>
      <w:r>
        <w:rPr>
          <w:sz w:val="32"/>
          <w:szCs w:val="32"/>
        </w:rPr>
        <w:t xml:space="preserve"> e 02 per il presidio Villa Sofia. Si precisa che per ogni macchina lava endoscopi devono essere trattati 1700 strumenti all’anno,(850 cicli se si tratta di macchine a due posti) per le quattro macchine richieste per la Gastroenterologia il totale dei lavaggi per anno è quindi di 6800.</w:t>
      </w:r>
    </w:p>
    <w:p w:rsidR="000328EE" w:rsidRDefault="000328EE" w:rsidP="000328E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conformità alla normativa UNI EN ISO 14937 è da considerarsi un refuso in quanto si tratta di apparecchiature per alta disinfezione e non per sterilizzazione.</w:t>
      </w:r>
    </w:p>
    <w:p w:rsidR="000328EE" w:rsidRDefault="000328EE" w:rsidP="000328E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disinfezione è da intendersi ad alto </w:t>
      </w:r>
      <w:proofErr w:type="spellStart"/>
      <w:r>
        <w:rPr>
          <w:sz w:val="32"/>
          <w:szCs w:val="32"/>
        </w:rPr>
        <w:t>liuvello</w:t>
      </w:r>
      <w:proofErr w:type="spellEnd"/>
      <w:r>
        <w:rPr>
          <w:sz w:val="32"/>
          <w:szCs w:val="32"/>
        </w:rPr>
        <w:t xml:space="preserve"> mediante trattamento totalmente automatico a base di acido par acetico(PAA) o soluzione equivalente che garantiscano la strumentazione endoscopica e che possono essere direttamente smaltiti nella rete fognaria senza danno per l’ambiente.</w:t>
      </w:r>
    </w:p>
    <w:p w:rsidR="000328EE" w:rsidRDefault="000328EE" w:rsidP="000328E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Elenco strumenti in dotazione presso i due presidi</w:t>
      </w:r>
      <w:r w:rsidR="00973E11">
        <w:rPr>
          <w:sz w:val="32"/>
          <w:szCs w:val="32"/>
        </w:rPr>
        <w:t>:</w:t>
      </w:r>
    </w:p>
    <w:p w:rsidR="00973E11" w:rsidRDefault="00973E11" w:rsidP="00973E11">
      <w:pPr>
        <w:rPr>
          <w:sz w:val="32"/>
          <w:szCs w:val="32"/>
        </w:rPr>
      </w:pPr>
      <w:r w:rsidRPr="00973E11">
        <w:rPr>
          <w:b/>
          <w:sz w:val="32"/>
          <w:szCs w:val="32"/>
          <w:u w:val="single"/>
        </w:rPr>
        <w:t>DITTA OLYMPUS</w:t>
      </w:r>
      <w:r>
        <w:rPr>
          <w:sz w:val="32"/>
          <w:szCs w:val="32"/>
        </w:rPr>
        <w:t>:</w:t>
      </w:r>
    </w:p>
    <w:p w:rsidR="00973E11" w:rsidRDefault="00973E11" w:rsidP="00973E11">
      <w:pPr>
        <w:rPr>
          <w:sz w:val="32"/>
          <w:szCs w:val="32"/>
        </w:rPr>
      </w:pPr>
      <w:r>
        <w:rPr>
          <w:sz w:val="32"/>
          <w:szCs w:val="32"/>
        </w:rPr>
        <w:t>Gastroscopi, duodeno scopi e colonscopi serie 160, serie165 serie 180 e serie 190.</w:t>
      </w:r>
    </w:p>
    <w:p w:rsidR="00973E11" w:rsidRDefault="00973E11" w:rsidP="00973E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Ecoendoscopi</w:t>
      </w:r>
      <w:proofErr w:type="spellEnd"/>
      <w:r>
        <w:rPr>
          <w:sz w:val="32"/>
          <w:szCs w:val="32"/>
        </w:rPr>
        <w:t xml:space="preserve"> FIF-UE160AL, GF UCTI 40</w:t>
      </w:r>
    </w:p>
    <w:p w:rsidR="00973E11" w:rsidRPr="00973E11" w:rsidRDefault="00973E11" w:rsidP="00973E11">
      <w:pPr>
        <w:rPr>
          <w:b/>
          <w:sz w:val="32"/>
          <w:szCs w:val="32"/>
          <w:u w:val="single"/>
        </w:rPr>
      </w:pPr>
      <w:r w:rsidRPr="00973E11">
        <w:rPr>
          <w:b/>
          <w:sz w:val="32"/>
          <w:szCs w:val="32"/>
          <w:u w:val="single"/>
        </w:rPr>
        <w:t>DITTA FUJI</w:t>
      </w:r>
    </w:p>
    <w:p w:rsidR="00973E11" w:rsidRPr="00973E11" w:rsidRDefault="00973E11" w:rsidP="00973E11">
      <w:pPr>
        <w:rPr>
          <w:sz w:val="32"/>
          <w:szCs w:val="32"/>
        </w:rPr>
      </w:pPr>
      <w:r>
        <w:rPr>
          <w:sz w:val="32"/>
          <w:szCs w:val="32"/>
        </w:rPr>
        <w:t>Gastroscopi serie RG760R –colonscopi serie EC760R</w:t>
      </w:r>
    </w:p>
    <w:sectPr w:rsidR="00973E11" w:rsidRPr="00973E11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1328"/>
    <w:multiLevelType w:val="hybridMultilevel"/>
    <w:tmpl w:val="278C9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328EE"/>
    <w:rsid w:val="00020740"/>
    <w:rsid w:val="000328EE"/>
    <w:rsid w:val="001231CB"/>
    <w:rsid w:val="004247D5"/>
    <w:rsid w:val="00930DD7"/>
    <w:rsid w:val="009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2020-07-07T12:00:00Z</dcterms:created>
  <dcterms:modified xsi:type="dcterms:W3CDTF">2020-07-07T12:16:00Z</dcterms:modified>
</cp:coreProperties>
</file>