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370362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D290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triennale per consumabili </w:t>
      </w:r>
      <w:r w:rsidR="00120CB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originali </w:t>
      </w:r>
      <w:r w:rsidR="00AD2901">
        <w:rPr>
          <w:rFonts w:ascii="Times New Roman" w:eastAsia="Times New Roman" w:hAnsi="Times New Roman"/>
          <w:b/>
          <w:sz w:val="24"/>
          <w:szCs w:val="24"/>
          <w:lang w:eastAsia="it-IT"/>
        </w:rPr>
        <w:t>apparecchiature Thermo Fischer per la U.O.C.  CQRC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6F" w:rsidRDefault="00017C6F" w:rsidP="00370362">
      <w:r>
        <w:separator/>
      </w:r>
    </w:p>
  </w:endnote>
  <w:endnote w:type="continuationSeparator" w:id="1">
    <w:p w:rsidR="00017C6F" w:rsidRDefault="00017C6F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F85609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017C6F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6F" w:rsidRDefault="00017C6F" w:rsidP="00370362">
      <w:r>
        <w:separator/>
      </w:r>
    </w:p>
  </w:footnote>
  <w:footnote w:type="continuationSeparator" w:id="1">
    <w:p w:rsidR="00017C6F" w:rsidRDefault="00017C6F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893"/>
    <w:rsid w:val="00007E3C"/>
    <w:rsid w:val="00017C6F"/>
    <w:rsid w:val="000237FD"/>
    <w:rsid w:val="000D7B2D"/>
    <w:rsid w:val="00120CB2"/>
    <w:rsid w:val="001904CB"/>
    <w:rsid w:val="001915D5"/>
    <w:rsid w:val="001C0733"/>
    <w:rsid w:val="001F5CD1"/>
    <w:rsid w:val="00201E36"/>
    <w:rsid w:val="0027543F"/>
    <w:rsid w:val="002B10D2"/>
    <w:rsid w:val="002C5DA4"/>
    <w:rsid w:val="0032627A"/>
    <w:rsid w:val="00335395"/>
    <w:rsid w:val="003451D6"/>
    <w:rsid w:val="00370362"/>
    <w:rsid w:val="003C6CCD"/>
    <w:rsid w:val="003D7407"/>
    <w:rsid w:val="0044128A"/>
    <w:rsid w:val="00453571"/>
    <w:rsid w:val="00456346"/>
    <w:rsid w:val="00456383"/>
    <w:rsid w:val="004B1C9B"/>
    <w:rsid w:val="00511A4C"/>
    <w:rsid w:val="005125E4"/>
    <w:rsid w:val="0052675D"/>
    <w:rsid w:val="00533E60"/>
    <w:rsid w:val="0055614B"/>
    <w:rsid w:val="00564A15"/>
    <w:rsid w:val="00596818"/>
    <w:rsid w:val="005E4203"/>
    <w:rsid w:val="005E756C"/>
    <w:rsid w:val="00601839"/>
    <w:rsid w:val="006060F4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578D"/>
    <w:rsid w:val="007F5495"/>
    <w:rsid w:val="00801017"/>
    <w:rsid w:val="00807363"/>
    <w:rsid w:val="0086052F"/>
    <w:rsid w:val="00874226"/>
    <w:rsid w:val="00874444"/>
    <w:rsid w:val="00886C56"/>
    <w:rsid w:val="008B3DF8"/>
    <w:rsid w:val="008C4A25"/>
    <w:rsid w:val="00931C11"/>
    <w:rsid w:val="009448BE"/>
    <w:rsid w:val="00993035"/>
    <w:rsid w:val="00A207C6"/>
    <w:rsid w:val="00A61810"/>
    <w:rsid w:val="00A666E8"/>
    <w:rsid w:val="00A934FD"/>
    <w:rsid w:val="00AD2901"/>
    <w:rsid w:val="00AF20B8"/>
    <w:rsid w:val="00B05039"/>
    <w:rsid w:val="00B32031"/>
    <w:rsid w:val="00B43EA3"/>
    <w:rsid w:val="00B85AA0"/>
    <w:rsid w:val="00BA0A57"/>
    <w:rsid w:val="00C02CE8"/>
    <w:rsid w:val="00C178F5"/>
    <w:rsid w:val="00C207BD"/>
    <w:rsid w:val="00C339A3"/>
    <w:rsid w:val="00C57D26"/>
    <w:rsid w:val="00C926A1"/>
    <w:rsid w:val="00C976F2"/>
    <w:rsid w:val="00CD30F2"/>
    <w:rsid w:val="00CE6F4C"/>
    <w:rsid w:val="00D1565E"/>
    <w:rsid w:val="00D26015"/>
    <w:rsid w:val="00D36459"/>
    <w:rsid w:val="00D6053C"/>
    <w:rsid w:val="00D76533"/>
    <w:rsid w:val="00DB37FB"/>
    <w:rsid w:val="00DC26EE"/>
    <w:rsid w:val="00DF2CF6"/>
    <w:rsid w:val="00E1120D"/>
    <w:rsid w:val="00EC77CD"/>
    <w:rsid w:val="00EE3CDD"/>
    <w:rsid w:val="00F05338"/>
    <w:rsid w:val="00F07C2E"/>
    <w:rsid w:val="00F3661F"/>
    <w:rsid w:val="00F85609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6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mditrapani</cp:lastModifiedBy>
  <cp:revision>2</cp:revision>
  <dcterms:created xsi:type="dcterms:W3CDTF">2020-04-20T09:56:00Z</dcterms:created>
  <dcterms:modified xsi:type="dcterms:W3CDTF">2020-04-20T09:56:00Z</dcterms:modified>
</cp:coreProperties>
</file>