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>
        <w:rPr>
          <w:rFonts w:eastAsia="MS Mincho"/>
          <w:sz w:val="24"/>
          <w:szCs w:val="24"/>
        </w:rPr>
        <w:t xml:space="preserve">alla selezione pubblica, </w:t>
      </w:r>
      <w:r w:rsidR="004C6EF6">
        <w:rPr>
          <w:sz w:val="23"/>
          <w:szCs w:val="23"/>
        </w:rPr>
        <w:t>per soli titoli,</w:t>
      </w:r>
      <w:r w:rsidR="004C6EF6" w:rsidRPr="00D26515">
        <w:rPr>
          <w:sz w:val="23"/>
          <w:szCs w:val="23"/>
        </w:rPr>
        <w:t xml:space="preserve"> con procedura straordinaria, per la formulazione di graduatoria per il conferimento di incarichi a tempo determinato di Dirigente Medico della disciplina di </w:t>
      </w:r>
      <w:r w:rsidR="00C65318">
        <w:rPr>
          <w:sz w:val="23"/>
          <w:szCs w:val="23"/>
        </w:rPr>
        <w:t>Anestesia e Rianimazione</w:t>
      </w:r>
      <w:r w:rsidRPr="00DF2C8E">
        <w:rPr>
          <w:sz w:val="24"/>
          <w:szCs w:val="24"/>
        </w:rPr>
        <w:t xml:space="preserve">, </w:t>
      </w:r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D2102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7380D-49C4-4DBA-8A8C-799F202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2020-03-09T14:41:00Z</dcterms:created>
  <dcterms:modified xsi:type="dcterms:W3CDTF">2020-03-09T14:41:00Z</dcterms:modified>
</cp:coreProperties>
</file>