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E6" w:rsidRPr="00B76977" w:rsidRDefault="005755E6" w:rsidP="005755E6">
      <w:pPr>
        <w:jc w:val="center"/>
        <w:rPr>
          <w:b/>
          <w:u w:val="single"/>
        </w:rPr>
      </w:pPr>
      <w:bookmarkStart w:id="0" w:name="_Toc515283590"/>
      <w:proofErr w:type="gramStart"/>
      <w:r w:rsidRPr="00B76977">
        <w:rPr>
          <w:b/>
          <w:u w:val="single"/>
        </w:rPr>
        <w:t xml:space="preserve">ALLEGATO  </w:t>
      </w:r>
      <w:bookmarkEnd w:id="0"/>
      <w:r w:rsidRPr="00B76977">
        <w:rPr>
          <w:b/>
          <w:u w:val="single"/>
        </w:rPr>
        <w:t>A</w:t>
      </w:r>
      <w:proofErr w:type="gramEnd"/>
    </w:p>
    <w:p w:rsidR="005755E6" w:rsidRPr="00B76977" w:rsidRDefault="005755E6" w:rsidP="005755E6">
      <w:pPr>
        <w:jc w:val="center"/>
        <w:rPr>
          <w:b/>
          <w:u w:val="single"/>
        </w:rPr>
      </w:pPr>
    </w:p>
    <w:p w:rsidR="005755E6" w:rsidRPr="00C744FC" w:rsidRDefault="005755E6" w:rsidP="005755E6">
      <w:pPr>
        <w:pStyle w:val="Sottotitolo"/>
        <w:rPr>
          <w:rStyle w:val="Enfasigrassetto"/>
        </w:rPr>
      </w:pPr>
      <w:r w:rsidRPr="00C744FC">
        <w:rPr>
          <w:rStyle w:val="Enfasigrassetto"/>
        </w:rPr>
        <w:t>CARATTERISTICHE TECNICHE DI MINIMA PER LA Realizzazione di una rete informatica a supporto delle strutture sanitarie coinvolte nella rete delle malattie rare.</w:t>
      </w:r>
    </w:p>
    <w:p w:rsidR="005755E6" w:rsidRDefault="005755E6" w:rsidP="005755E6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701"/>
        <w:gridCol w:w="1701"/>
        <w:gridCol w:w="992"/>
      </w:tblGrid>
      <w:tr w:rsidR="005755E6" w:rsidRPr="003A1315" w:rsidTr="009A7F29"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5924">
              <w:rPr>
                <w:rFonts w:eastAsia="Calibri"/>
                <w:b/>
                <w:sz w:val="22"/>
                <w:szCs w:val="22"/>
              </w:rPr>
              <w:t>Area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5924">
              <w:rPr>
                <w:rFonts w:eastAsia="Calibri"/>
                <w:b/>
                <w:sz w:val="22"/>
                <w:szCs w:val="22"/>
              </w:rPr>
              <w:t>Voci</w:t>
            </w: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175924">
              <w:rPr>
                <w:rFonts w:ascii="Calibri" w:eastAsia="Calibri" w:hAnsi="Calibri"/>
                <w:color w:val="000000"/>
                <w:sz w:val="12"/>
                <w:szCs w:val="12"/>
              </w:rPr>
              <w:t>INDICARE IL POSSESSO DELLA CARATTERISTICA RICHIESTA (SI/NO)</w:t>
            </w: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175924">
              <w:rPr>
                <w:rFonts w:ascii="Calibri" w:eastAsia="Calibri" w:hAnsi="Calibri"/>
                <w:color w:val="000000"/>
                <w:sz w:val="12"/>
                <w:szCs w:val="12"/>
              </w:rPr>
              <w:t>INDICARE IL POSSESSO DELLA CARATTERISTICA RICHIESTA (SI/NO)</w:t>
            </w: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175924">
              <w:rPr>
                <w:rFonts w:ascii="Calibri" w:eastAsia="Calibri" w:hAnsi="Calibri"/>
                <w:color w:val="000000"/>
                <w:sz w:val="12"/>
                <w:szCs w:val="12"/>
              </w:rPr>
              <w:t>INDICARE IL POSSESSO DELLA CARATTERISTICA RICHIESTA (SI/NO)</w:t>
            </w:r>
          </w:p>
        </w:tc>
      </w:tr>
      <w:tr w:rsidR="005755E6" w:rsidRPr="00175924" w:rsidTr="009A7F29"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>Contenuti della Cartella Clinica Informatizzata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75924">
              <w:rPr>
                <w:rFonts w:eastAsia="Calibri"/>
                <w:bCs/>
                <w:sz w:val="20"/>
                <w:szCs w:val="20"/>
              </w:rPr>
              <w:t>Identificazione della struttura di ricovero, o prestazione ambulatoriale;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c>
          <w:tcPr>
            <w:tcW w:w="2518" w:type="dxa"/>
            <w:vMerge w:val="restart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  <w:shd w:val="clear" w:color="auto" w:fill="FFFFFF"/>
              </w:rPr>
              <w:t>Anagrafica della persona assistita (auto-completamento e ricerca veloce dei campi);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433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Caratteristiche del ricovero - Ordinario, programmato, urgente, </w:t>
            </w:r>
            <w:proofErr w:type="spellStart"/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day</w:t>
            </w:r>
            <w:proofErr w:type="spellEnd"/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 hospital, </w:t>
            </w:r>
            <w:proofErr w:type="spellStart"/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day</w:t>
            </w:r>
            <w:proofErr w:type="spellEnd"/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surgery</w:t>
            </w:r>
            <w:proofErr w:type="spellEnd"/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16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Anamnesi (prossima, remota, familiare);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64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Esame obiettivo;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64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Area referti, da trattamenti diagnostici o terapeutici, radiologici e di laboratorio;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160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Diagnosi e terapia;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6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Verbale operatorio (facoltativo);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158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Diario clinico giornaliero;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6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Stampa ed archiviazione del modulo di consenso (4 moduli- vedi capitolato tecnico);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38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Lettera e scheda di dimissione ospedaliera;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122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7592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Storico di tutti gli accessi e gli episodi di cura, ricercando per data accesso, nome/cognome, episodi di cura, diagnosi (ECD9-CM);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>Gestione della prescrizione della terapia e somministrazione dei farmaci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Funzione di stampa del braccialetto identificativo con bar code e codice fiscale del paziente, e tracciamento dello spostamento del paziente da un reparto ad un altro;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97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Segnalare i casi di interazione tra farmaci ed eventuali allergie ai principi attivi, in particolare in fase di prescrizione attraverso </w:t>
            </w:r>
            <w:proofErr w:type="spellStart"/>
            <w:r w:rsidRPr="00175924">
              <w:rPr>
                <w:rFonts w:eastAsia="Calibri"/>
                <w:sz w:val="20"/>
                <w:szCs w:val="20"/>
              </w:rPr>
              <w:t>alert</w:t>
            </w:r>
            <w:proofErr w:type="spellEnd"/>
            <w:r w:rsidRPr="00175924">
              <w:rPr>
                <w:rFonts w:eastAsia="Calibri"/>
                <w:sz w:val="20"/>
                <w:szCs w:val="20"/>
              </w:rPr>
              <w:t xml:space="preserve"> visivi e sonori. Prescrizioni fuori prontuario;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74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Offrire funzionalità di prescrizione e avvenuta somministrazione a bordo letto attraverso l’uso di dispositivi mobili;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978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Compilazione della prescrizione terapeutica (terapia anticoagulante, terapia insulinica, ossigeno terapia, cicli chemioterapici, al bisogno, </w:t>
            </w:r>
            <w:r w:rsidRPr="00175924">
              <w:rPr>
                <w:rFonts w:eastAsia="Calibri"/>
                <w:sz w:val="20"/>
                <w:szCs w:val="20"/>
              </w:rPr>
              <w:lastRenderedPageBreak/>
              <w:t>orale, intramuscolare endovena, etc.) con la gestione della terapia oraria integrata con la cartella infermieristica;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425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Offrire la possibilità di prescrivere per profili terapeutici personalizzati e protocolli terapeutici;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978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Ricerca del farmaco per:</w:t>
            </w:r>
          </w:p>
          <w:p w:rsidR="005755E6" w:rsidRPr="00175924" w:rsidRDefault="005755E6" w:rsidP="005755E6">
            <w:pPr>
              <w:numPr>
                <w:ilvl w:val="0"/>
                <w:numId w:val="1"/>
              </w:numPr>
              <w:suppressAutoHyphens w:val="0"/>
              <w:ind w:left="360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Nome commerciale;</w:t>
            </w:r>
          </w:p>
          <w:p w:rsidR="005755E6" w:rsidRPr="00175924" w:rsidRDefault="005755E6" w:rsidP="005755E6">
            <w:pPr>
              <w:numPr>
                <w:ilvl w:val="0"/>
                <w:numId w:val="1"/>
              </w:numPr>
              <w:suppressAutoHyphens w:val="0"/>
              <w:ind w:left="360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Principio attivo;</w:t>
            </w:r>
          </w:p>
          <w:p w:rsidR="005755E6" w:rsidRPr="00175924" w:rsidRDefault="005755E6" w:rsidP="005755E6">
            <w:pPr>
              <w:numPr>
                <w:ilvl w:val="0"/>
                <w:numId w:val="1"/>
              </w:numPr>
              <w:suppressAutoHyphens w:val="0"/>
              <w:ind w:left="360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Gruppo terapeutico;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64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Impostare date/periodi di sospensione delle terapie e notificare il superamento di tale data, assegnare date di scadenza alle terapie e notificare il superamento di tale data;</w:t>
            </w:r>
          </w:p>
          <w:p w:rsidR="005755E6" w:rsidRPr="00175924" w:rsidRDefault="005755E6" w:rsidP="009A7F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Visualizzare e stampare il foglio unico di terapia e le relative informazioni giornaliere;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Notificare al medico in modo visivo ed acustico eventuali farmaci deleteri per il paziente (intolleranze, allergie, contenenti glutine etc.) (inseriti in fase di anamnesi), e incompatibilità in caso di somministrazione/prescrizione di più farmaci - codifica ATC;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10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Identificazione e tracciabilità dell’operatore che somministra i farmaci (log file);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Calcolo della dose somministrata in funzione dei dati antropometrici inseriti in anagrafica e controllo sul dosaggio improprio;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Farmaco prescritto e quantitativo di farmaco somministrato (tutte le unità di misure);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Elaborare e presentare in tempo reale il piano delle somministrazioni, organizzabile per tipo terapia, orario e via di somministrazione,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>Gestione ambulatoriale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Disponibilità a video della lista di lavoro giornaliera, aggiornata in tempo reale dalla quale sia possibile selezionare il paziente da accettare;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Ricerca del paziente per vari parametri significativi (ad. Es. paziente, diagnosi, prestazione, etc.);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Possibilità elencare tutti gli accessi del paziente per episodio di cura e di visualizzare tutti i documenti prodotti (referti di laboratorio, radiologici etc.);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Registrazione dei dati anamnestici;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Funzione di stampa della modulistica necessaria (moduli editabili in PDF per autocertificazione, modulo accettazione, etc.);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Esempio di referto con possibilità di firma elettronica;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Compilazione della SDO (scheda di dimissione ospedaliera) le informazioni anagrafiche dell’assistito devono essere recuperate dall’ADT attraverso integrazione;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Area chat, ovvero la possibilità di consultare altri operatori sanitari dei vari centri per consulenze a distanza – </w:t>
            </w:r>
            <w:proofErr w:type="spellStart"/>
            <w:r w:rsidRPr="00175924">
              <w:rPr>
                <w:rFonts w:eastAsia="Calibri"/>
                <w:sz w:val="20"/>
                <w:szCs w:val="20"/>
              </w:rPr>
              <w:t>second</w:t>
            </w:r>
            <w:proofErr w:type="spellEnd"/>
            <w:r w:rsidRPr="00175924">
              <w:rPr>
                <w:rFonts w:eastAsia="Calibri"/>
                <w:sz w:val="20"/>
                <w:szCs w:val="20"/>
              </w:rPr>
              <w:t xml:space="preserve"> opinion, in tempo reale, attraverso strumenti audio/visivi di messaggistica istantanea e VoIP;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78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ind w:right="1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>Epicrisi e diagnosi ambulatoriale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Epicrisi, ultimo stato attuale rilevante/cronico sulle condizioni del paziente, e la compilazione in un campo di testo libero e formattabile, tracciando per ogni inserimento/modifica la data, l’ora, l’autore e il ruolo dell’autore;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ind w:left="134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ind w:left="134" w:right="1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78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La diagnosi deve essere codificata tramite codici specialistici o ICD 9-CM/ICD-10 (deve essere presente almeno un campo aggiuntivo per codici strutturati);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78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 xml:space="preserve">Gestione integrata del </w:t>
            </w:r>
            <w:proofErr w:type="spellStart"/>
            <w:r w:rsidRPr="00175924">
              <w:rPr>
                <w:rFonts w:eastAsia="Calibri"/>
                <w:b/>
                <w:sz w:val="20"/>
                <w:szCs w:val="20"/>
              </w:rPr>
              <w:t>Follow</w:t>
            </w:r>
            <w:proofErr w:type="spellEnd"/>
            <w:r w:rsidRPr="00175924">
              <w:rPr>
                <w:rFonts w:eastAsia="Calibri"/>
                <w:b/>
                <w:sz w:val="20"/>
                <w:szCs w:val="20"/>
              </w:rPr>
              <w:t xml:space="preserve"> Up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Definire diversi protocolli di </w:t>
            </w:r>
            <w:proofErr w:type="spellStart"/>
            <w:r w:rsidRPr="00175924">
              <w:rPr>
                <w:rFonts w:eastAsia="Calibri"/>
                <w:sz w:val="20"/>
                <w:szCs w:val="20"/>
              </w:rPr>
              <w:t>Follow</w:t>
            </w:r>
            <w:proofErr w:type="spellEnd"/>
            <w:r w:rsidRPr="00175924">
              <w:rPr>
                <w:rFonts w:eastAsia="Calibri"/>
                <w:sz w:val="20"/>
                <w:szCs w:val="20"/>
              </w:rPr>
              <w:t xml:space="preserve"> up, sia in termini di visite previste sia in termini di periodicità dei controlli, in base a specifici parametri clinici caratteristici del caso (es. patologia, disciplina, etc.);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27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Disponibilità immediata a video dell’agenda di </w:t>
            </w:r>
            <w:proofErr w:type="spellStart"/>
            <w:r w:rsidRPr="00175924">
              <w:rPr>
                <w:rFonts w:eastAsia="Calibri"/>
                <w:sz w:val="20"/>
                <w:szCs w:val="20"/>
              </w:rPr>
              <w:t>Follow</w:t>
            </w:r>
            <w:proofErr w:type="spellEnd"/>
            <w:r w:rsidRPr="00175924">
              <w:rPr>
                <w:rFonts w:eastAsia="Calibri"/>
                <w:sz w:val="20"/>
                <w:szCs w:val="20"/>
              </w:rPr>
              <w:t xml:space="preserve"> up sempre aggiornata dalla quale sia possibile selezionare il paziente da accettare, senza dover obbligatoriamente effettuare delle ricerche;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1117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Configurare un sistema di </w:t>
            </w:r>
            <w:proofErr w:type="spellStart"/>
            <w:r w:rsidRPr="00175924">
              <w:rPr>
                <w:rFonts w:eastAsia="Calibri"/>
                <w:sz w:val="20"/>
                <w:szCs w:val="20"/>
              </w:rPr>
              <w:t>remind</w:t>
            </w:r>
            <w:proofErr w:type="spellEnd"/>
            <w:r w:rsidRPr="00175924">
              <w:rPr>
                <w:rFonts w:eastAsia="Calibri"/>
                <w:sz w:val="20"/>
                <w:szCs w:val="20"/>
              </w:rPr>
              <w:t xml:space="preserve"> video/sonoro rivolto agli operatori sanitari, in modo da ricordare agli stessi di contattare </w:t>
            </w:r>
            <w:r w:rsidRPr="00175924">
              <w:rPr>
                <w:rFonts w:eastAsia="Calibri"/>
                <w:sz w:val="20"/>
                <w:szCs w:val="20"/>
              </w:rPr>
              <w:lastRenderedPageBreak/>
              <w:t>i pazienti qualche giorno prima del ritorno in struttura, e di poter stampare la lista dei pazienti;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653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lastRenderedPageBreak/>
              <w:t>Portale rete Malattie rare (CMS)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Informativa sulla rete delle Malattie rare strutture, sanitarie affiliate, associazioni pazienti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34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Risorse educative (iniziative educative, di raccolta fondi, di divulgazione);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164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Calendario incontri scientifici;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120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Link di accesso con login alla cartella clinica informatizzata;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394"/>
        </w:trPr>
        <w:tc>
          <w:tcPr>
            <w:tcW w:w="2518" w:type="dxa"/>
            <w:vMerge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Log file (accesso utenti, e attività svolte durante la sessione di lavoro);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394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>Piano della formazione</w:t>
            </w:r>
          </w:p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>Accettazione del piano della formazione come da capitolato;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5E6" w:rsidRPr="00175924" w:rsidTr="009A7F29">
        <w:trPr>
          <w:trHeight w:val="713"/>
        </w:trPr>
        <w:tc>
          <w:tcPr>
            <w:tcW w:w="2518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5924">
              <w:rPr>
                <w:rFonts w:eastAsia="Calibri"/>
                <w:b/>
                <w:sz w:val="20"/>
                <w:szCs w:val="20"/>
              </w:rPr>
              <w:t>Implementazione di una rete regionale con almeno 2 centri partecipanti</w:t>
            </w:r>
          </w:p>
        </w:tc>
        <w:tc>
          <w:tcPr>
            <w:tcW w:w="2835" w:type="dxa"/>
            <w:shd w:val="clear" w:color="auto" w:fill="auto"/>
          </w:tcPr>
          <w:p w:rsidR="005755E6" w:rsidRPr="00175924" w:rsidRDefault="005755E6" w:rsidP="009A7F2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175924">
              <w:rPr>
                <w:rFonts w:eastAsia="Calibri"/>
                <w:sz w:val="20"/>
                <w:szCs w:val="20"/>
              </w:rPr>
              <w:t xml:space="preserve">La ditta concorrente deve già possedere un software che sia presente in almeno due strutture ospedaliere/ASP </w:t>
            </w:r>
            <w:proofErr w:type="spellStart"/>
            <w:r w:rsidRPr="00175924">
              <w:rPr>
                <w:rFonts w:eastAsia="Calibri"/>
                <w:sz w:val="20"/>
                <w:szCs w:val="20"/>
              </w:rPr>
              <w:t>etc</w:t>
            </w:r>
            <w:proofErr w:type="spellEnd"/>
            <w:r w:rsidRPr="00175924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55E6" w:rsidRPr="00175924" w:rsidRDefault="005755E6" w:rsidP="009A7F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755E6" w:rsidRPr="00B76977" w:rsidRDefault="005755E6" w:rsidP="005755E6">
      <w:pPr>
        <w:spacing w:line="360" w:lineRule="exact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5755E6" w:rsidRPr="00B76977" w:rsidTr="009A7F29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6" w:rsidRPr="00B76977" w:rsidRDefault="005755E6" w:rsidP="009A7F29">
            <w:pPr>
              <w:jc w:val="both"/>
              <w:rPr>
                <w:b/>
                <w:bCs/>
                <w:color w:val="000000"/>
              </w:rPr>
            </w:pPr>
            <w:r w:rsidRPr="005755E6">
              <w:br w:type="page"/>
            </w:r>
            <w:r w:rsidRPr="00B76977">
              <w:rPr>
                <w:b/>
                <w:bCs/>
                <w:color w:val="000000"/>
              </w:rPr>
              <w:t>QUALORA LA PRESENTE SCHEDA TECNICA DOVESSE INDIVIDUARE UNO SPECIFICO PRODOTTO, SI CHIEDE DI INOLTRARE SPECIFICA DICHIARAZIONE DI ESCLUSIVITA' E RELAZ</w:t>
            </w:r>
            <w:r>
              <w:rPr>
                <w:b/>
                <w:bCs/>
                <w:color w:val="000000"/>
              </w:rPr>
              <w:t xml:space="preserve">IONE TECNICA DETTAGLIATA DELLO </w:t>
            </w:r>
            <w:r w:rsidRPr="00B76977">
              <w:rPr>
                <w:b/>
                <w:bCs/>
                <w:color w:val="000000"/>
              </w:rPr>
              <w:t>STATO DELL'ARTE PER LA TIPOLOGIA DI UTILIZZO CLINICO RICHIESTO</w:t>
            </w:r>
          </w:p>
        </w:tc>
      </w:tr>
    </w:tbl>
    <w:p w:rsidR="005755E6" w:rsidRPr="00B76977" w:rsidRDefault="005755E6" w:rsidP="005755E6">
      <w:pPr>
        <w:spacing w:line="360" w:lineRule="exact"/>
        <w:jc w:val="both"/>
      </w:pPr>
    </w:p>
    <w:p w:rsidR="005755E6" w:rsidRPr="00B76977" w:rsidRDefault="005755E6" w:rsidP="005755E6">
      <w:pPr>
        <w:tabs>
          <w:tab w:val="left" w:pos="567"/>
        </w:tabs>
        <w:spacing w:line="312" w:lineRule="auto"/>
        <w:rPr>
          <w:b/>
          <w:smallCaps/>
        </w:rPr>
      </w:pPr>
    </w:p>
    <w:p w:rsidR="005755E6" w:rsidRPr="00B76977" w:rsidRDefault="005755E6" w:rsidP="005755E6">
      <w:pPr>
        <w:tabs>
          <w:tab w:val="left" w:pos="567"/>
        </w:tabs>
        <w:spacing w:line="312" w:lineRule="auto"/>
        <w:rPr>
          <w:b/>
          <w:smallCaps/>
        </w:rPr>
      </w:pPr>
    </w:p>
    <w:p w:rsidR="005755E6" w:rsidRPr="00B76977" w:rsidRDefault="005755E6" w:rsidP="005755E6">
      <w:pPr>
        <w:tabs>
          <w:tab w:val="left" w:pos="567"/>
        </w:tabs>
        <w:spacing w:line="312" w:lineRule="auto"/>
        <w:rPr>
          <w:b/>
          <w:smallCaps/>
        </w:rPr>
      </w:pPr>
    </w:p>
    <w:p w:rsidR="00786A87" w:rsidRDefault="00786A87">
      <w:bookmarkStart w:id="1" w:name="_GoBack"/>
      <w:bookmarkEnd w:id="1"/>
    </w:p>
    <w:sectPr w:rsidR="00786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57B5"/>
    <w:multiLevelType w:val="multilevel"/>
    <w:tmpl w:val="E5127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6"/>
    <w:rsid w:val="000B1AC2"/>
    <w:rsid w:val="005755E6"/>
    <w:rsid w:val="007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E045-1DD1-4A1B-B605-4E31089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5E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755E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5755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basedOn w:val="Carpredefinitoparagrafo"/>
    <w:link w:val="Sottotitolo"/>
    <w:rsid w:val="005755E6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Campagna</dc:creator>
  <cp:keywords/>
  <dc:description/>
  <cp:lastModifiedBy>Antonio Campagna</cp:lastModifiedBy>
  <cp:revision>1</cp:revision>
  <dcterms:created xsi:type="dcterms:W3CDTF">2019-08-28T09:28:00Z</dcterms:created>
  <dcterms:modified xsi:type="dcterms:W3CDTF">2019-08-28T09:28:00Z</dcterms:modified>
</cp:coreProperties>
</file>