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0" w:rsidRPr="00B762C3" w:rsidRDefault="00D3709F" w:rsidP="00D3709F">
      <w:pPr>
        <w:jc w:val="center"/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>CHIARIMENTI</w:t>
      </w:r>
    </w:p>
    <w:p w:rsidR="00D3709F" w:rsidRPr="00B762C3" w:rsidRDefault="00D3709F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QUESITO 1)</w:t>
      </w:r>
    </w:p>
    <w:p w:rsidR="00D3709F" w:rsidRPr="00B762C3" w:rsidRDefault="00D3709F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La polizza deve essere presentata anche quella provvisoria?</w:t>
      </w:r>
    </w:p>
    <w:p w:rsidR="00D3709F" w:rsidRPr="00B762C3" w:rsidRDefault="00D3709F" w:rsidP="00D3709F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>RISPOSTA  1)</w:t>
      </w:r>
    </w:p>
    <w:p w:rsidR="00D3709F" w:rsidRPr="00B762C3" w:rsidRDefault="00D3709F" w:rsidP="00D3709F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>No .La polizza definitiva verrà richiesta in caso di aggiudicazione.</w:t>
      </w:r>
    </w:p>
    <w:p w:rsidR="00D3709F" w:rsidRPr="00B762C3" w:rsidRDefault="00D3709F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QUESITO 2)</w:t>
      </w:r>
    </w:p>
    <w:p w:rsidR="00D3709F" w:rsidRPr="00B762C3" w:rsidRDefault="00D3709F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Confermate che non è richiesto il DGUE?</w:t>
      </w:r>
    </w:p>
    <w:p w:rsidR="00D3709F" w:rsidRPr="00B762C3" w:rsidRDefault="00D3709F" w:rsidP="00D3709F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>RISPOSTA)</w:t>
      </w:r>
    </w:p>
    <w:p w:rsidR="00D3709F" w:rsidRPr="00B762C3" w:rsidRDefault="00C233A4" w:rsidP="00D3709F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 xml:space="preserve">ALLEGATO B  sostituisce il documento DGUE </w:t>
      </w:r>
    </w:p>
    <w:p w:rsidR="00C233A4" w:rsidRPr="00B762C3" w:rsidRDefault="00C233A4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QUESITO 3)</w:t>
      </w:r>
    </w:p>
    <w:p w:rsidR="00C233A4" w:rsidRPr="00B762C3" w:rsidRDefault="00C233A4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A pag 15 la parola” analizzatore” è un refuso?</w:t>
      </w:r>
    </w:p>
    <w:p w:rsidR="00C233A4" w:rsidRPr="00B762C3" w:rsidRDefault="00C233A4" w:rsidP="00D3709F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>RISPOSTA 3)</w:t>
      </w:r>
    </w:p>
    <w:p w:rsidR="00C233A4" w:rsidRPr="00B762C3" w:rsidRDefault="00C233A4" w:rsidP="00D3709F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 xml:space="preserve">Si </w:t>
      </w:r>
    </w:p>
    <w:p w:rsidR="00C233A4" w:rsidRPr="00B762C3" w:rsidRDefault="00C233A4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QUESITO 4)</w:t>
      </w:r>
    </w:p>
    <w:p w:rsidR="00C233A4" w:rsidRPr="00B762C3" w:rsidRDefault="00C233A4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A pag 15 art. 14 Documentazione tecnica –Le caratteristiche chieste dal punto 1 al punto 9 sono riferite sia alle lava endoscopi che all’armadio porta endoscopi?</w:t>
      </w:r>
    </w:p>
    <w:p w:rsidR="00C233A4" w:rsidRPr="00B762C3" w:rsidRDefault="00C233A4" w:rsidP="00D3709F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>RISPOSTA 4)</w:t>
      </w:r>
    </w:p>
    <w:p w:rsidR="00C233A4" w:rsidRPr="00B762C3" w:rsidRDefault="00C233A4" w:rsidP="00D3709F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>Si . compatibilmente ai prodotti a cui si riferisce</w:t>
      </w:r>
    </w:p>
    <w:p w:rsidR="00682282" w:rsidRPr="00B762C3" w:rsidRDefault="00682282" w:rsidP="00D3709F">
      <w:pPr>
        <w:rPr>
          <w:rFonts w:ascii="Times New Roman" w:hAnsi="Times New Roman" w:cs="Times New Roman"/>
        </w:rPr>
      </w:pPr>
    </w:p>
    <w:p w:rsidR="00682282" w:rsidRPr="00B762C3" w:rsidRDefault="00682282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QUESITO 5)</w:t>
      </w:r>
    </w:p>
    <w:p w:rsidR="00682282" w:rsidRPr="00B762C3" w:rsidRDefault="00682282" w:rsidP="00D3709F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Chiarimenti rispetto alle normative riportate nel capitolato</w:t>
      </w:r>
    </w:p>
    <w:p w:rsidR="00682282" w:rsidRPr="00B762C3" w:rsidRDefault="00682282" w:rsidP="00D3709F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>RISPOSTA 5)</w:t>
      </w:r>
    </w:p>
    <w:p w:rsidR="00682282" w:rsidRPr="00B762C3" w:rsidRDefault="00D3709F" w:rsidP="00682282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 xml:space="preserve"> </w:t>
      </w:r>
      <w:r w:rsidR="00682282" w:rsidRPr="00B762C3">
        <w:rPr>
          <w:rFonts w:ascii="Times New Roman" w:hAnsi="Times New Roman" w:cs="Times New Roman"/>
        </w:rPr>
        <w:t xml:space="preserve">Le </w:t>
      </w:r>
      <w:proofErr w:type="spellStart"/>
      <w:r w:rsidR="00682282" w:rsidRPr="00B762C3">
        <w:rPr>
          <w:rFonts w:ascii="Times New Roman" w:hAnsi="Times New Roman" w:cs="Times New Roman"/>
        </w:rPr>
        <w:t>lavaendoscopi</w:t>
      </w:r>
      <w:proofErr w:type="spellEnd"/>
      <w:r w:rsidR="00682282" w:rsidRPr="00B762C3">
        <w:rPr>
          <w:rFonts w:ascii="Times New Roman" w:hAnsi="Times New Roman" w:cs="Times New Roman"/>
        </w:rPr>
        <w:t xml:space="preserve"> sono dispositivi medici  di classe  II e in quanto tali devono essere sottoposti ad una procedura di valutazione di </w:t>
      </w:r>
      <w:proofErr w:type="spellStart"/>
      <w:r w:rsidR="00682282" w:rsidRPr="00B762C3">
        <w:rPr>
          <w:rFonts w:ascii="Times New Roman" w:hAnsi="Times New Roman" w:cs="Times New Roman"/>
        </w:rPr>
        <w:t>conformita’</w:t>
      </w:r>
      <w:proofErr w:type="spellEnd"/>
      <w:r w:rsidR="00682282" w:rsidRPr="00B762C3">
        <w:rPr>
          <w:rFonts w:ascii="Times New Roman" w:hAnsi="Times New Roman" w:cs="Times New Roman"/>
        </w:rPr>
        <w:t xml:space="preserve"> svolta  da un organismo notificato prima di essere immessi sul mercato .pertanto si chiede di presentare  le normative  di  riferimento. </w:t>
      </w:r>
      <w:proofErr w:type="spellStart"/>
      <w:r w:rsidR="00682282" w:rsidRPr="00B762C3">
        <w:rPr>
          <w:rFonts w:ascii="Times New Roman" w:hAnsi="Times New Roman" w:cs="Times New Roman"/>
        </w:rPr>
        <w:t>Sara’</w:t>
      </w:r>
      <w:proofErr w:type="spellEnd"/>
      <w:r w:rsidR="00682282" w:rsidRPr="00B762C3">
        <w:rPr>
          <w:rFonts w:ascii="Times New Roman" w:hAnsi="Times New Roman" w:cs="Times New Roman"/>
        </w:rPr>
        <w:t xml:space="preserve"> la commissione tecnica  a  dare la </w:t>
      </w:r>
      <w:proofErr w:type="spellStart"/>
      <w:r w:rsidR="00682282" w:rsidRPr="00B762C3">
        <w:rPr>
          <w:rFonts w:ascii="Times New Roman" w:hAnsi="Times New Roman" w:cs="Times New Roman"/>
        </w:rPr>
        <w:t>conformita’</w:t>
      </w:r>
      <w:proofErr w:type="spellEnd"/>
      <w:r w:rsidR="00682282" w:rsidRPr="00B762C3">
        <w:rPr>
          <w:rFonts w:ascii="Times New Roman" w:hAnsi="Times New Roman" w:cs="Times New Roman"/>
        </w:rPr>
        <w:t xml:space="preserve"> sulle normative prodotte da ciascuna Azienda.</w:t>
      </w:r>
    </w:p>
    <w:p w:rsidR="00682282" w:rsidRPr="00B762C3" w:rsidRDefault="005A495E" w:rsidP="00682282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QUESITO 6)</w:t>
      </w:r>
    </w:p>
    <w:p w:rsidR="005A495E" w:rsidRPr="00B762C3" w:rsidRDefault="005A495E" w:rsidP="00682282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  <w:b/>
        </w:rPr>
        <w:t>I requisiti minimi non sono da considerarsi pena esclusione ?</w:t>
      </w:r>
    </w:p>
    <w:p w:rsidR="00682282" w:rsidRPr="00B762C3" w:rsidRDefault="005A495E" w:rsidP="00682282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 xml:space="preserve">RISPOSTA 6) </w:t>
      </w:r>
    </w:p>
    <w:p w:rsidR="00682282" w:rsidRPr="00B762C3" w:rsidRDefault="00682282" w:rsidP="00682282">
      <w:pPr>
        <w:rPr>
          <w:rFonts w:ascii="Times New Roman" w:hAnsi="Times New Roman" w:cs="Times New Roman"/>
        </w:rPr>
      </w:pPr>
      <w:r w:rsidRPr="00B762C3">
        <w:rPr>
          <w:rFonts w:ascii="Times New Roman" w:hAnsi="Times New Roman" w:cs="Times New Roman"/>
        </w:rPr>
        <w:t xml:space="preserve"> Si chiarisce quanto appresso:</w:t>
      </w:r>
    </w:p>
    <w:p w:rsidR="00682282" w:rsidRPr="00B762C3" w:rsidRDefault="00682282" w:rsidP="00682282">
      <w:pPr>
        <w:rPr>
          <w:rFonts w:ascii="Times New Roman" w:hAnsi="Times New Roman" w:cs="Times New Roman"/>
          <w:b/>
        </w:rPr>
      </w:pPr>
      <w:r w:rsidRPr="00B762C3">
        <w:rPr>
          <w:rFonts w:ascii="Times New Roman" w:hAnsi="Times New Roman" w:cs="Times New Roman"/>
        </w:rPr>
        <w:lastRenderedPageBreak/>
        <w:t xml:space="preserve">Pur essendo caratteristiche minime di partecipazione  le Imprese potranno produrre le loro proposte  sottoscrivendo che i prodotti offerti sono equivalenti a ciò che la nostra Azienda ha richiesto; </w:t>
      </w:r>
      <w:r w:rsidRPr="00B762C3">
        <w:rPr>
          <w:rFonts w:ascii="Times New Roman" w:hAnsi="Times New Roman" w:cs="Times New Roman"/>
          <w:b/>
        </w:rPr>
        <w:t>(Art 50 Capitolato)</w:t>
      </w:r>
    </w:p>
    <w:p w:rsidR="005A495E" w:rsidRPr="00B762C3" w:rsidRDefault="005A495E" w:rsidP="00682282">
      <w:pPr>
        <w:rPr>
          <w:rFonts w:ascii="Times New Roman" w:hAnsi="Times New Roman" w:cs="Times New Roman"/>
          <w:b/>
        </w:rPr>
      </w:pPr>
    </w:p>
    <w:p w:rsidR="005A495E" w:rsidRPr="00B762C3" w:rsidRDefault="005A495E" w:rsidP="00682282">
      <w:pPr>
        <w:rPr>
          <w:rFonts w:ascii="Times New Roman" w:hAnsi="Times New Roman" w:cs="Times New Roman"/>
          <w:b/>
          <w:u w:val="single"/>
        </w:rPr>
      </w:pPr>
      <w:r w:rsidRPr="00B762C3">
        <w:rPr>
          <w:rFonts w:ascii="Times New Roman" w:hAnsi="Times New Roman" w:cs="Times New Roman"/>
          <w:b/>
          <w:u w:val="single"/>
        </w:rPr>
        <w:t>Si chia</w:t>
      </w:r>
      <w:r w:rsidR="00B762C3" w:rsidRPr="00B762C3">
        <w:rPr>
          <w:rFonts w:ascii="Times New Roman" w:hAnsi="Times New Roman" w:cs="Times New Roman"/>
          <w:b/>
          <w:u w:val="single"/>
        </w:rPr>
        <w:t xml:space="preserve">risce </w:t>
      </w:r>
      <w:r w:rsidRPr="00B762C3">
        <w:rPr>
          <w:rFonts w:ascii="Times New Roman" w:hAnsi="Times New Roman" w:cs="Times New Roman"/>
          <w:b/>
          <w:u w:val="single"/>
        </w:rPr>
        <w:t xml:space="preserve"> che quanto detto sopra è valevole anche per gli armadi porta endoscopi</w:t>
      </w:r>
      <w:r w:rsidR="00B762C3" w:rsidRPr="00B762C3">
        <w:rPr>
          <w:rFonts w:ascii="Times New Roman" w:hAnsi="Times New Roman" w:cs="Times New Roman"/>
          <w:b/>
          <w:u w:val="single"/>
        </w:rPr>
        <w:t xml:space="preserve">, ed inoltre che tutta la  fornitura deve avere </w:t>
      </w:r>
      <w:r w:rsidRPr="00B762C3">
        <w:rPr>
          <w:rFonts w:ascii="Times New Roman" w:hAnsi="Times New Roman" w:cs="Times New Roman"/>
          <w:b/>
          <w:u w:val="single"/>
        </w:rPr>
        <w:t xml:space="preserve"> rispondenza  alla normativa , comprensiva di tutte le variazioni successivamente apportate da leggi e regolamenti</w:t>
      </w:r>
      <w:r w:rsidR="00B762C3" w:rsidRPr="00B762C3">
        <w:rPr>
          <w:rFonts w:ascii="Times New Roman" w:hAnsi="Times New Roman" w:cs="Times New Roman"/>
          <w:b/>
          <w:u w:val="single"/>
        </w:rPr>
        <w:t>.</w:t>
      </w:r>
    </w:p>
    <w:p w:rsidR="00B762C3" w:rsidRPr="00B762C3" w:rsidRDefault="00B762C3" w:rsidP="00682282">
      <w:pPr>
        <w:rPr>
          <w:rFonts w:ascii="Times New Roman" w:hAnsi="Times New Roman" w:cs="Times New Roman"/>
          <w:b/>
          <w:u w:val="single"/>
        </w:rPr>
      </w:pPr>
    </w:p>
    <w:p w:rsidR="00B762C3" w:rsidRPr="00B762C3" w:rsidRDefault="00B762C3" w:rsidP="00682282">
      <w:pPr>
        <w:rPr>
          <w:rFonts w:ascii="Times New Roman" w:hAnsi="Times New Roman" w:cs="Times New Roman"/>
          <w:b/>
          <w:u w:val="single"/>
        </w:rPr>
      </w:pPr>
      <w:r w:rsidRPr="00B762C3">
        <w:rPr>
          <w:rFonts w:ascii="Times New Roman" w:hAnsi="Times New Roman" w:cs="Times New Roman"/>
          <w:b/>
          <w:u w:val="single"/>
        </w:rPr>
        <w:t>Gli allegati F e G devono essere compilati sia per le lava endoscopi che per gli armadi porta endoscopi</w:t>
      </w:r>
    </w:p>
    <w:sectPr w:rsidR="00B762C3" w:rsidRPr="00B762C3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709F"/>
    <w:rsid w:val="00020740"/>
    <w:rsid w:val="001231CB"/>
    <w:rsid w:val="00423718"/>
    <w:rsid w:val="004247D5"/>
    <w:rsid w:val="005A495E"/>
    <w:rsid w:val="00682282"/>
    <w:rsid w:val="006919B8"/>
    <w:rsid w:val="009C582C"/>
    <w:rsid w:val="00B762C3"/>
    <w:rsid w:val="00C233A4"/>
    <w:rsid w:val="00D3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dcterms:created xsi:type="dcterms:W3CDTF">2019-03-06T13:26:00Z</dcterms:created>
  <dcterms:modified xsi:type="dcterms:W3CDTF">2019-03-06T13:26:00Z</dcterms:modified>
</cp:coreProperties>
</file>