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B3" w:rsidRDefault="00CB6AB3">
      <w:pPr>
        <w:pStyle w:val="Header"/>
        <w:pBdr>
          <w:top w:val="none" w:sz="0" w:space="0" w:color="auto"/>
          <w:left w:val="none" w:sz="0" w:space="0" w:color="auto"/>
          <w:bottom w:val="none" w:sz="0" w:space="0" w:color="auto"/>
          <w:right w:val="none" w:sz="0" w:space="0" w:color="auto"/>
          <w:bar w:val="none" w:sz="0" w:color="auto"/>
        </w:pBdr>
        <w:tabs>
          <w:tab w:val="clear" w:pos="9638"/>
          <w:tab w:val="right" w:pos="9612"/>
        </w:tabs>
        <w:ind w:left="100" w:hanging="100"/>
        <w:jc w:val="center"/>
      </w:pPr>
      <w:r w:rsidRPr="003C7B2F">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163.5pt;height:81pt;visibility:visible">
            <v:imagedata r:id="rId6" o:title=""/>
          </v:shape>
        </w:pict>
      </w:r>
    </w:p>
    <w:p w:rsidR="00CB6AB3" w:rsidRDefault="00CB6AB3">
      <w:pPr>
        <w:pBdr>
          <w:top w:val="none" w:sz="0" w:space="0" w:color="auto"/>
          <w:left w:val="none" w:sz="0" w:space="0" w:color="auto"/>
          <w:bottom w:val="none" w:sz="0" w:space="0" w:color="auto"/>
          <w:right w:val="none" w:sz="0" w:space="0" w:color="auto"/>
          <w:bar w:val="none" w:sz="0" w:color="auto"/>
        </w:pBdr>
        <w:rPr>
          <w:sz w:val="24"/>
          <w:szCs w:val="24"/>
        </w:rPr>
      </w:pPr>
    </w:p>
    <w:p w:rsidR="00CB6AB3" w:rsidRDefault="00CB6AB3">
      <w:pPr>
        <w:pStyle w:val="Header"/>
        <w:pBdr>
          <w:top w:val="none" w:sz="0" w:space="0" w:color="auto"/>
          <w:left w:val="none" w:sz="0" w:space="0" w:color="auto"/>
          <w:bottom w:val="none" w:sz="0" w:space="0" w:color="auto"/>
          <w:right w:val="none" w:sz="0" w:space="0" w:color="auto"/>
          <w:bar w:val="none" w:sz="0" w:color="auto"/>
        </w:pBdr>
        <w:tabs>
          <w:tab w:val="clear" w:pos="9638"/>
          <w:tab w:val="right" w:pos="9612"/>
        </w:tabs>
        <w:ind w:left="100" w:hanging="100"/>
        <w:rPr>
          <w:sz w:val="28"/>
          <w:szCs w:val="28"/>
        </w:rPr>
      </w:pPr>
    </w:p>
    <w:p w:rsidR="00CB6AB3" w:rsidRPr="000A4F88" w:rsidRDefault="00CB6AB3">
      <w:pPr>
        <w:pStyle w:val="Header"/>
        <w:pBdr>
          <w:top w:val="none" w:sz="0" w:space="0" w:color="auto"/>
          <w:left w:val="none" w:sz="0" w:space="0" w:color="auto"/>
          <w:bottom w:val="none" w:sz="0" w:space="0" w:color="auto"/>
          <w:right w:val="none" w:sz="0" w:space="0" w:color="auto"/>
          <w:bar w:val="none" w:sz="0" w:color="auto"/>
        </w:pBdr>
        <w:tabs>
          <w:tab w:val="clear" w:pos="9638"/>
          <w:tab w:val="right" w:pos="9612"/>
        </w:tabs>
        <w:ind w:left="100" w:hanging="100"/>
        <w:jc w:val="center"/>
        <w:rPr>
          <w:rFonts w:ascii="Times New Roman Bold" w:hAnsi="Times New Roman Bold" w:cs="Times New Roman Bold"/>
          <w:b/>
          <w:sz w:val="28"/>
          <w:szCs w:val="28"/>
        </w:rPr>
      </w:pPr>
      <w:r w:rsidRPr="000A4F88">
        <w:rPr>
          <w:rFonts w:ascii="Times New Roman Bold"/>
          <w:b/>
          <w:sz w:val="28"/>
          <w:szCs w:val="28"/>
        </w:rPr>
        <w:t>COMUNICATO STAMPA</w:t>
      </w:r>
    </w:p>
    <w:p w:rsidR="00CB6AB3" w:rsidRPr="008F586D" w:rsidRDefault="00CB6AB3">
      <w:pPr>
        <w:pStyle w:val="Header"/>
        <w:pBdr>
          <w:top w:val="none" w:sz="0" w:space="0" w:color="auto"/>
          <w:left w:val="none" w:sz="0" w:space="0" w:color="auto"/>
          <w:bottom w:val="none" w:sz="0" w:space="0" w:color="auto"/>
          <w:right w:val="none" w:sz="0" w:space="0" w:color="auto"/>
          <w:bar w:val="none" w:sz="0" w:color="auto"/>
        </w:pBdr>
        <w:tabs>
          <w:tab w:val="clear" w:pos="9638"/>
          <w:tab w:val="right" w:pos="9612"/>
        </w:tabs>
        <w:ind w:left="100" w:hanging="100"/>
        <w:jc w:val="center"/>
        <w:rPr>
          <w:rFonts w:ascii="Times New Roman Bold" w:hAnsi="Times New Roman Bold" w:cs="Times New Roman Bold"/>
          <w:b/>
          <w:sz w:val="24"/>
          <w:szCs w:val="24"/>
        </w:rPr>
      </w:pPr>
    </w:p>
    <w:p w:rsidR="00CB6AB3" w:rsidRPr="008F586D" w:rsidRDefault="00CB6AB3">
      <w:pPr>
        <w:pStyle w:val="Header"/>
        <w:pBdr>
          <w:top w:val="none" w:sz="0" w:space="0" w:color="auto"/>
          <w:left w:val="none" w:sz="0" w:space="0" w:color="auto"/>
          <w:bottom w:val="none" w:sz="0" w:space="0" w:color="auto"/>
          <w:right w:val="none" w:sz="0" w:space="0" w:color="auto"/>
          <w:bar w:val="none" w:sz="0" w:color="auto"/>
        </w:pBdr>
        <w:tabs>
          <w:tab w:val="clear" w:pos="9638"/>
          <w:tab w:val="right" w:pos="9612"/>
        </w:tabs>
        <w:ind w:left="100" w:hanging="100"/>
        <w:jc w:val="center"/>
        <w:rPr>
          <w:rFonts w:ascii="Times New Roman Bold" w:hAnsi="Times New Roman Bold" w:cs="Times New Roman Bold"/>
          <w:b/>
          <w:sz w:val="24"/>
          <w:szCs w:val="24"/>
        </w:rPr>
      </w:pPr>
      <w:r w:rsidRPr="008F586D">
        <w:rPr>
          <w:rFonts w:ascii="Times New Roman Bold"/>
          <w:b/>
          <w:sz w:val="24"/>
          <w:szCs w:val="24"/>
        </w:rPr>
        <w:t xml:space="preserve">RESTAURATA </w:t>
      </w:r>
      <w:smartTag w:uri="urn:schemas-microsoft-com:office:smarttags" w:element="PersonName">
        <w:smartTagPr>
          <w:attr w:name="ProductID" w:val="LA FACCIATA DELL"/>
        </w:smartTagPr>
        <w:r w:rsidRPr="008F586D">
          <w:rPr>
            <w:rFonts w:ascii="Times New Roman Bold"/>
            <w:b/>
            <w:sz w:val="24"/>
            <w:szCs w:val="24"/>
          </w:rPr>
          <w:t>LA FACCIATA DELL</w:t>
        </w:r>
      </w:smartTag>
      <w:r w:rsidRPr="008F586D">
        <w:rPr>
          <w:rFonts w:hAnsi="Times New Roman Bold"/>
          <w:b/>
          <w:sz w:val="24"/>
          <w:szCs w:val="24"/>
        </w:rPr>
        <w:t>’</w:t>
      </w:r>
      <w:r w:rsidRPr="008F586D">
        <w:rPr>
          <w:rFonts w:ascii="Times New Roman Bold"/>
          <w:b/>
          <w:sz w:val="24"/>
          <w:szCs w:val="24"/>
        </w:rPr>
        <w:t>EX SARTORIA DI VILLA SOFIA</w:t>
      </w:r>
    </w:p>
    <w:p w:rsidR="00CB6AB3" w:rsidRPr="008F586D" w:rsidRDefault="00CB6AB3">
      <w:pPr>
        <w:pStyle w:val="Header"/>
        <w:pBdr>
          <w:top w:val="none" w:sz="0" w:space="0" w:color="auto"/>
          <w:left w:val="none" w:sz="0" w:space="0" w:color="auto"/>
          <w:bottom w:val="none" w:sz="0" w:space="0" w:color="auto"/>
          <w:right w:val="none" w:sz="0" w:space="0" w:color="auto"/>
          <w:bar w:val="none" w:sz="0" w:color="auto"/>
        </w:pBdr>
        <w:tabs>
          <w:tab w:val="clear" w:pos="9638"/>
          <w:tab w:val="right" w:pos="9612"/>
        </w:tabs>
        <w:ind w:left="100" w:hanging="100"/>
        <w:jc w:val="center"/>
        <w:rPr>
          <w:rFonts w:ascii="Times New Roman Bold" w:hAnsi="Times New Roman Bold" w:cs="Times New Roman Bold"/>
          <w:b/>
          <w:sz w:val="24"/>
          <w:szCs w:val="24"/>
        </w:rPr>
      </w:pPr>
      <w:r w:rsidRPr="008F586D">
        <w:rPr>
          <w:rFonts w:ascii="Times New Roman Bold"/>
          <w:b/>
          <w:sz w:val="24"/>
          <w:szCs w:val="24"/>
        </w:rPr>
        <w:t>EDIFICIO LIBERTY DI FINE NOVECENTO ATTRIBUITO AD ERNESTO BASILE</w:t>
      </w:r>
    </w:p>
    <w:p w:rsidR="00CB6AB3" w:rsidRDefault="00CB6AB3">
      <w:pPr>
        <w:pStyle w:val="Header"/>
        <w:pBdr>
          <w:top w:val="none" w:sz="0" w:space="0" w:color="auto"/>
          <w:left w:val="none" w:sz="0" w:space="0" w:color="auto"/>
          <w:bottom w:val="none" w:sz="0" w:space="0" w:color="auto"/>
          <w:right w:val="none" w:sz="0" w:space="0" w:color="auto"/>
          <w:bar w:val="none" w:sz="0" w:color="auto"/>
        </w:pBdr>
        <w:tabs>
          <w:tab w:val="clear" w:pos="9638"/>
          <w:tab w:val="right" w:pos="9612"/>
        </w:tabs>
        <w:ind w:left="100" w:hanging="100"/>
        <w:rPr>
          <w:sz w:val="22"/>
          <w:szCs w:val="22"/>
        </w:rPr>
      </w:pPr>
    </w:p>
    <w:p w:rsidR="00CB6AB3" w:rsidRDefault="00CB6AB3">
      <w:pPr>
        <w:pBdr>
          <w:top w:val="none" w:sz="0" w:space="0" w:color="auto"/>
          <w:left w:val="none" w:sz="0" w:space="0" w:color="auto"/>
          <w:bottom w:val="none" w:sz="0" w:space="0" w:color="auto"/>
          <w:right w:val="none" w:sz="0" w:space="0" w:color="auto"/>
          <w:bar w:val="none" w:sz="0" w:color="auto"/>
        </w:pBdr>
        <w:jc w:val="both"/>
        <w:rPr>
          <w:rFonts w:ascii="Times New Roman Bold" w:hAnsi="Times New Roman Bold" w:cs="Times New Roman Bold"/>
          <w:sz w:val="24"/>
          <w:szCs w:val="24"/>
        </w:rPr>
      </w:pPr>
      <w:r>
        <w:rPr>
          <w:i/>
          <w:iCs/>
          <w:sz w:val="22"/>
          <w:szCs w:val="22"/>
        </w:rPr>
        <w:tab/>
      </w:r>
    </w:p>
    <w:p w:rsidR="00CB6AB3" w:rsidRDefault="00CB6AB3">
      <w:pPr>
        <w:pBdr>
          <w:top w:val="none" w:sz="0" w:space="0" w:color="auto"/>
          <w:left w:val="none" w:sz="0" w:space="0" w:color="auto"/>
          <w:bottom w:val="none" w:sz="0" w:space="0" w:color="auto"/>
          <w:right w:val="none" w:sz="0" w:space="0" w:color="auto"/>
          <w:bar w:val="none" w:sz="0" w:color="auto"/>
        </w:pBdr>
        <w:jc w:val="both"/>
        <w:rPr>
          <w:sz w:val="24"/>
          <w:szCs w:val="24"/>
        </w:rPr>
      </w:pPr>
      <w:r>
        <w:rPr>
          <w:rFonts w:ascii="Times New Roman Bold"/>
          <w:b/>
          <w:sz w:val="24"/>
          <w:szCs w:val="24"/>
        </w:rPr>
        <w:t>Palermo 29</w:t>
      </w:r>
      <w:r w:rsidRPr="008F586D">
        <w:rPr>
          <w:rFonts w:ascii="Times New Roman Bold"/>
          <w:b/>
          <w:sz w:val="24"/>
          <w:szCs w:val="24"/>
        </w:rPr>
        <w:t xml:space="preserve"> settembre 2014</w:t>
      </w:r>
      <w:r>
        <w:rPr>
          <w:rFonts w:ascii="Times New Roman Bold"/>
          <w:sz w:val="24"/>
          <w:szCs w:val="24"/>
        </w:rPr>
        <w:t xml:space="preserve"> </w:t>
      </w:r>
      <w:r>
        <w:rPr>
          <w:rFonts w:hAnsi="Times New Roman Bold"/>
          <w:sz w:val="24"/>
          <w:szCs w:val="24"/>
        </w:rPr>
        <w:t>–</w:t>
      </w:r>
      <w:r>
        <w:rPr>
          <w:rFonts w:hAnsi="Times New Roman Bold"/>
          <w:sz w:val="24"/>
          <w:szCs w:val="24"/>
        </w:rPr>
        <w:t xml:space="preserve"> </w:t>
      </w:r>
      <w:r>
        <w:rPr>
          <w:sz w:val="24"/>
          <w:szCs w:val="24"/>
        </w:rPr>
        <w:t>Torna a rivivere la suggestiva facciata liberty dell</w:t>
      </w:r>
      <w:r>
        <w:rPr>
          <w:rFonts w:hAnsi="Times New Roman"/>
          <w:sz w:val="24"/>
          <w:szCs w:val="24"/>
        </w:rPr>
        <w:t>’</w:t>
      </w:r>
      <w:r>
        <w:rPr>
          <w:sz w:val="24"/>
          <w:szCs w:val="24"/>
        </w:rPr>
        <w:t xml:space="preserve">ex sartoria del complesso ospedaliero di Villa Sofia a Palermo. Si </w:t>
      </w:r>
      <w:r>
        <w:rPr>
          <w:rFonts w:hAnsi="Times New Roman"/>
          <w:sz w:val="24"/>
          <w:szCs w:val="24"/>
        </w:rPr>
        <w:t xml:space="preserve">è </w:t>
      </w:r>
      <w:r>
        <w:rPr>
          <w:sz w:val="24"/>
          <w:szCs w:val="24"/>
        </w:rPr>
        <w:t>chiuso ufficialmente  con una breve cerimonia, il cantiere per il restauro conservativo del prospetto, con le preziose parti lignee, dello storico edificio, realizzato nel 1894 ed attribuito alla vena progettuale di Ernesto Basile. E</w:t>
      </w:r>
      <w:r>
        <w:rPr>
          <w:rFonts w:hAnsi="Times New Roman"/>
          <w:sz w:val="24"/>
          <w:szCs w:val="24"/>
        </w:rPr>
        <w:t xml:space="preserve">’ </w:t>
      </w:r>
      <w:r>
        <w:rPr>
          <w:sz w:val="24"/>
          <w:szCs w:val="24"/>
        </w:rPr>
        <w:t>stato il Direttore generale dell</w:t>
      </w:r>
      <w:r>
        <w:rPr>
          <w:rFonts w:hAnsi="Times New Roman"/>
          <w:sz w:val="24"/>
          <w:szCs w:val="24"/>
        </w:rPr>
        <w:t>’</w:t>
      </w:r>
      <w:r>
        <w:rPr>
          <w:sz w:val="24"/>
          <w:szCs w:val="24"/>
        </w:rPr>
        <w:t xml:space="preserve">Azienda Ospedali Riuniti Villa Sofia </w:t>
      </w:r>
      <w:r>
        <w:rPr>
          <w:rFonts w:hAnsi="Times New Roman"/>
          <w:sz w:val="24"/>
          <w:szCs w:val="24"/>
        </w:rPr>
        <w:t xml:space="preserve">– </w:t>
      </w:r>
      <w:r>
        <w:rPr>
          <w:sz w:val="24"/>
          <w:szCs w:val="24"/>
        </w:rPr>
        <w:t>Cervello Gervasio Venuti a sancire la chiusura dei lavori, realizzati, sotto la supervisione della Sovrintendenza ai Beni Culturali, dall</w:t>
      </w:r>
      <w:r>
        <w:rPr>
          <w:rFonts w:hAnsi="Times New Roman"/>
          <w:sz w:val="24"/>
          <w:szCs w:val="24"/>
        </w:rPr>
        <w:t>’</w:t>
      </w:r>
      <w:r>
        <w:rPr>
          <w:sz w:val="24"/>
          <w:szCs w:val="24"/>
        </w:rPr>
        <w:t>impresa Pellerito di Bagheria su progetto dell</w:t>
      </w:r>
      <w:r>
        <w:rPr>
          <w:rFonts w:hAnsi="Times New Roman"/>
          <w:sz w:val="24"/>
          <w:szCs w:val="24"/>
        </w:rPr>
        <w:t>’</w:t>
      </w:r>
      <w:r>
        <w:rPr>
          <w:sz w:val="24"/>
          <w:szCs w:val="24"/>
        </w:rPr>
        <w:t xml:space="preserve">architetto Cesare Arangio per un costo di circa 100 mila euro.  </w:t>
      </w:r>
      <w:r>
        <w:rPr>
          <w:rFonts w:hAnsi="Times New Roman"/>
          <w:sz w:val="24"/>
          <w:szCs w:val="24"/>
        </w:rPr>
        <w:t>“</w:t>
      </w:r>
      <w:r>
        <w:rPr>
          <w:sz w:val="24"/>
          <w:szCs w:val="24"/>
        </w:rPr>
        <w:t>Abbiamo restituito dignit</w:t>
      </w:r>
      <w:r>
        <w:rPr>
          <w:rFonts w:hAnsi="Times New Roman"/>
          <w:sz w:val="24"/>
          <w:szCs w:val="24"/>
        </w:rPr>
        <w:t xml:space="preserve">à </w:t>
      </w:r>
      <w:r>
        <w:rPr>
          <w:sz w:val="24"/>
          <w:szCs w:val="24"/>
        </w:rPr>
        <w:t xml:space="preserve">e decoro </w:t>
      </w:r>
      <w:r>
        <w:rPr>
          <w:rFonts w:hAnsi="Times New Roman"/>
          <w:sz w:val="24"/>
          <w:szCs w:val="24"/>
        </w:rPr>
        <w:t xml:space="preserve">– </w:t>
      </w:r>
      <w:r>
        <w:rPr>
          <w:sz w:val="24"/>
          <w:szCs w:val="24"/>
        </w:rPr>
        <w:t xml:space="preserve">sottolinea Venuti </w:t>
      </w:r>
      <w:r>
        <w:rPr>
          <w:rFonts w:hAnsi="Times New Roman"/>
          <w:sz w:val="24"/>
          <w:szCs w:val="24"/>
        </w:rPr>
        <w:t xml:space="preserve">– </w:t>
      </w:r>
      <w:r>
        <w:rPr>
          <w:sz w:val="24"/>
          <w:szCs w:val="24"/>
        </w:rPr>
        <w:t>ad un bene che fa parte della storia di Villa Sofia, testimonianza di un periodo di grandi fermenti artistici e culturali. Sar</w:t>
      </w:r>
      <w:r>
        <w:rPr>
          <w:rFonts w:hAnsi="Times New Roman"/>
          <w:sz w:val="24"/>
          <w:szCs w:val="24"/>
        </w:rPr>
        <w:t xml:space="preserve">à </w:t>
      </w:r>
      <w:r>
        <w:rPr>
          <w:sz w:val="24"/>
          <w:szCs w:val="24"/>
        </w:rPr>
        <w:t>nostro impegno prioritario assegnare a questo prezioso manufatto una destinazione consona al suo valore</w:t>
      </w:r>
      <w:r>
        <w:rPr>
          <w:rFonts w:hAnsi="Times New Roman"/>
          <w:sz w:val="24"/>
          <w:szCs w:val="24"/>
        </w:rPr>
        <w:t>”</w:t>
      </w:r>
      <w:r>
        <w:rPr>
          <w:sz w:val="24"/>
          <w:szCs w:val="24"/>
        </w:rPr>
        <w:t>.  Gli interventi, che hanno richiesto due mesi e mezzo di lavoro, hanno riguardato la pulitura, sostituzione e integrazione del manto di copertura, la coloritura del prospetto, deumidificazione delle murature, restauro degli infissi, rimozione delle superfetazioni, realizzazione delle colonne lignee mancanti, realizzazione di un</w:t>
      </w:r>
      <w:r>
        <w:rPr>
          <w:rFonts w:hAnsi="Times New Roman"/>
          <w:sz w:val="24"/>
          <w:szCs w:val="24"/>
        </w:rPr>
        <w:t>’</w:t>
      </w:r>
      <w:r>
        <w:rPr>
          <w:sz w:val="24"/>
          <w:szCs w:val="24"/>
        </w:rPr>
        <w:t xml:space="preserve">illuminazione artistica. </w:t>
      </w:r>
    </w:p>
    <w:p w:rsidR="00CB6AB3" w:rsidRDefault="00CB6AB3">
      <w:pPr>
        <w:pBdr>
          <w:top w:val="none" w:sz="0" w:space="0" w:color="auto"/>
          <w:left w:val="none" w:sz="0" w:space="0" w:color="auto"/>
          <w:bottom w:val="none" w:sz="0" w:space="0" w:color="auto"/>
          <w:right w:val="none" w:sz="0" w:space="0" w:color="auto"/>
          <w:bar w:val="none" w:sz="0" w:color="auto"/>
        </w:pBdr>
        <w:jc w:val="both"/>
        <w:rPr>
          <w:sz w:val="24"/>
          <w:szCs w:val="24"/>
        </w:rPr>
      </w:pPr>
      <w:r>
        <w:rPr>
          <w:sz w:val="24"/>
          <w:szCs w:val="24"/>
        </w:rPr>
        <w:t>La palazzina era nata come portineria di quella che allora era la villa dei Whitaker, acquistata nel 1850 da Joseph Whitaker, gentiluomo inglese trasferitosi in Sicilia per affari, che succedette nella propriet</w:t>
      </w:r>
      <w:r>
        <w:rPr>
          <w:rFonts w:hAnsi="Times New Roman"/>
          <w:sz w:val="24"/>
          <w:szCs w:val="24"/>
        </w:rPr>
        <w:t xml:space="preserve">à </w:t>
      </w:r>
      <w:r>
        <w:rPr>
          <w:sz w:val="24"/>
          <w:szCs w:val="24"/>
        </w:rPr>
        <w:t xml:space="preserve">ai Marchesi di Mazzarino. Nel 1953 Villa Sofia fu venduta dalla famiglia Whitaker alla Croce Rossa Italiana, diventando quindi Ospedale e negli anni a seguire la palazzina, la cui superficie interna </w:t>
      </w:r>
      <w:r>
        <w:rPr>
          <w:rFonts w:hAnsi="Times New Roman"/>
          <w:sz w:val="24"/>
          <w:szCs w:val="24"/>
        </w:rPr>
        <w:t xml:space="preserve">è </w:t>
      </w:r>
      <w:r>
        <w:rPr>
          <w:sz w:val="24"/>
          <w:szCs w:val="24"/>
        </w:rPr>
        <w:t xml:space="preserve">di circa </w:t>
      </w:r>
      <w:smartTag w:uri="urn:schemas-microsoft-com:office:smarttags" w:element="metricconverter">
        <w:smartTagPr>
          <w:attr w:name="ProductID" w:val="80 metri quadrati"/>
        </w:smartTagPr>
        <w:r>
          <w:rPr>
            <w:sz w:val="24"/>
            <w:szCs w:val="24"/>
          </w:rPr>
          <w:t>80 metri quadrati</w:t>
        </w:r>
      </w:smartTag>
      <w:r>
        <w:rPr>
          <w:sz w:val="24"/>
          <w:szCs w:val="24"/>
        </w:rPr>
        <w:t xml:space="preserve"> fra piano terra e primo piano, fu utilizzata appunto come sartoria. L</w:t>
      </w:r>
      <w:r>
        <w:rPr>
          <w:rFonts w:hAnsi="Times New Roman"/>
          <w:sz w:val="24"/>
          <w:szCs w:val="24"/>
        </w:rPr>
        <w:t xml:space="preserve">ì </w:t>
      </w:r>
      <w:r>
        <w:rPr>
          <w:sz w:val="24"/>
          <w:szCs w:val="24"/>
        </w:rPr>
        <w:t>si confezionavano e si sarcivano, sino agli inizi degli anni 2000, camici e divise dei dipendenti dell</w:t>
      </w:r>
      <w:r>
        <w:rPr>
          <w:rFonts w:hAnsi="Times New Roman"/>
          <w:sz w:val="24"/>
          <w:szCs w:val="24"/>
        </w:rPr>
        <w:t>’</w:t>
      </w:r>
      <w:r>
        <w:rPr>
          <w:sz w:val="24"/>
          <w:szCs w:val="24"/>
        </w:rPr>
        <w:t xml:space="preserve">Ospedale.  Negli ultimi anni </w:t>
      </w:r>
      <w:r>
        <w:rPr>
          <w:rFonts w:hAnsi="Times New Roman"/>
          <w:sz w:val="24"/>
          <w:szCs w:val="24"/>
        </w:rPr>
        <w:t>è</w:t>
      </w:r>
      <w:r>
        <w:rPr>
          <w:sz w:val="24"/>
          <w:szCs w:val="24"/>
        </w:rPr>
        <w:t xml:space="preserve"> stata utilizzata come ufficio con deposito al piano terra e come alloggio per il cappellano al primo piano.</w:t>
      </w:r>
    </w:p>
    <w:p w:rsidR="00CB6AB3" w:rsidRDefault="00CB6AB3">
      <w:pPr>
        <w:pBdr>
          <w:top w:val="none" w:sz="0" w:space="0" w:color="auto"/>
          <w:left w:val="none" w:sz="0" w:space="0" w:color="auto"/>
          <w:bottom w:val="none" w:sz="0" w:space="0" w:color="auto"/>
          <w:right w:val="none" w:sz="0" w:space="0" w:color="auto"/>
          <w:bar w:val="none" w:sz="0" w:color="auto"/>
        </w:pBdr>
        <w:jc w:val="both"/>
        <w:rPr>
          <w:sz w:val="24"/>
          <w:szCs w:val="24"/>
        </w:rPr>
      </w:pPr>
    </w:p>
    <w:p w:rsidR="00CB6AB3" w:rsidRDefault="00CB6AB3">
      <w:pPr>
        <w:pBdr>
          <w:top w:val="none" w:sz="0" w:space="0" w:color="auto"/>
          <w:left w:val="none" w:sz="0" w:space="0" w:color="auto"/>
          <w:bottom w:val="none" w:sz="0" w:space="0" w:color="auto"/>
          <w:right w:val="none" w:sz="0" w:space="0" w:color="auto"/>
          <w:bar w:val="none" w:sz="0" w:color="auto"/>
        </w:pBdr>
        <w:jc w:val="both"/>
        <w:rPr>
          <w:sz w:val="24"/>
          <w:szCs w:val="24"/>
        </w:rPr>
      </w:pPr>
    </w:p>
    <w:p w:rsidR="00CB6AB3" w:rsidRDefault="00CB6AB3">
      <w:pPr>
        <w:pBdr>
          <w:top w:val="none" w:sz="0" w:space="0" w:color="auto"/>
          <w:left w:val="none" w:sz="0" w:space="0" w:color="auto"/>
          <w:bottom w:val="none" w:sz="0" w:space="0" w:color="auto"/>
          <w:right w:val="none" w:sz="0" w:space="0" w:color="auto"/>
          <w:bar w:val="none" w:sz="0" w:color="auto"/>
        </w:pBdr>
        <w:jc w:val="both"/>
        <w:rPr>
          <w:rFonts w:ascii="Times New Roman Bold" w:hAnsi="Times New Roman Bold" w:cs="Times New Roman Bold"/>
          <w:sz w:val="22"/>
          <w:szCs w:val="22"/>
        </w:rPr>
      </w:pPr>
    </w:p>
    <w:p w:rsidR="00CB6AB3" w:rsidRDefault="00CB6AB3">
      <w:pPr>
        <w:pBdr>
          <w:top w:val="none" w:sz="0" w:space="0" w:color="auto"/>
          <w:left w:val="none" w:sz="0" w:space="0" w:color="auto"/>
          <w:bottom w:val="none" w:sz="0" w:space="0" w:color="auto"/>
          <w:right w:val="none" w:sz="0" w:space="0" w:color="auto"/>
          <w:bar w:val="none" w:sz="0" w:color="auto"/>
        </w:pBdr>
        <w:tabs>
          <w:tab w:val="left" w:pos="6345"/>
        </w:tabs>
        <w:jc w:val="both"/>
        <w:rPr>
          <w:rFonts w:ascii="Times New Roman Bold" w:hAnsi="Times New Roman Bold" w:cs="Times New Roman Bold"/>
          <w:sz w:val="22"/>
          <w:szCs w:val="22"/>
        </w:rPr>
      </w:pPr>
      <w:r>
        <w:rPr>
          <w:rFonts w:ascii="Times New Roman Bold" w:hAnsi="Times New Roman Bold" w:cs="Times New Roman Bold"/>
          <w:sz w:val="22"/>
          <w:szCs w:val="22"/>
        </w:rPr>
        <w:tab/>
      </w:r>
    </w:p>
    <w:p w:rsidR="00CB6AB3" w:rsidRDefault="00CB6AB3">
      <w:pPr>
        <w:pBdr>
          <w:top w:val="none" w:sz="0" w:space="0" w:color="auto"/>
          <w:left w:val="none" w:sz="0" w:space="0" w:color="auto"/>
          <w:bottom w:val="none" w:sz="0" w:space="0" w:color="auto"/>
          <w:right w:val="none" w:sz="0" w:space="0" w:color="auto"/>
          <w:bar w:val="none" w:sz="0" w:color="auto"/>
        </w:pBdr>
        <w:jc w:val="both"/>
        <w:rPr>
          <w:sz w:val="24"/>
          <w:szCs w:val="24"/>
        </w:rPr>
      </w:pPr>
    </w:p>
    <w:p w:rsidR="00CB6AB3" w:rsidRDefault="00CB6AB3">
      <w:pPr>
        <w:pBdr>
          <w:top w:val="none" w:sz="0" w:space="0" w:color="auto"/>
          <w:left w:val="none" w:sz="0" w:space="0" w:color="auto"/>
          <w:bottom w:val="none" w:sz="0" w:space="0" w:color="auto"/>
          <w:right w:val="none" w:sz="0" w:space="0" w:color="auto"/>
          <w:bar w:val="none" w:sz="0" w:color="auto"/>
        </w:pBdr>
        <w:jc w:val="both"/>
        <w:rPr>
          <w:i/>
          <w:iCs/>
          <w:sz w:val="24"/>
          <w:szCs w:val="24"/>
        </w:rPr>
      </w:pPr>
      <w:r>
        <w:rPr>
          <w:i/>
          <w:iCs/>
          <w:sz w:val="24"/>
          <w:szCs w:val="24"/>
        </w:rPr>
        <w:t>L</w:t>
      </w:r>
      <w:r>
        <w:rPr>
          <w:rFonts w:hAnsi="Times New Roman"/>
          <w:i/>
          <w:iCs/>
          <w:sz w:val="24"/>
          <w:szCs w:val="24"/>
        </w:rPr>
        <w:t>’</w:t>
      </w:r>
      <w:r>
        <w:rPr>
          <w:i/>
          <w:iCs/>
          <w:sz w:val="24"/>
          <w:szCs w:val="24"/>
        </w:rPr>
        <w:t>addetto stampa</w:t>
      </w:r>
    </w:p>
    <w:p w:rsidR="00CB6AB3" w:rsidRDefault="00CB6AB3">
      <w:pPr>
        <w:pBdr>
          <w:top w:val="none" w:sz="0" w:space="0" w:color="auto"/>
          <w:left w:val="none" w:sz="0" w:space="0" w:color="auto"/>
          <w:bottom w:val="none" w:sz="0" w:space="0" w:color="auto"/>
          <w:right w:val="none" w:sz="0" w:space="0" w:color="auto"/>
          <w:bar w:val="none" w:sz="0" w:color="auto"/>
        </w:pBdr>
        <w:jc w:val="both"/>
        <w:rPr>
          <w:i/>
          <w:iCs/>
          <w:sz w:val="24"/>
          <w:szCs w:val="24"/>
        </w:rPr>
      </w:pPr>
      <w:r>
        <w:rPr>
          <w:i/>
          <w:iCs/>
          <w:sz w:val="24"/>
          <w:szCs w:val="24"/>
        </w:rPr>
        <w:t>Massimo Bellomo Ugdulena</w:t>
      </w:r>
    </w:p>
    <w:p w:rsidR="00CB6AB3" w:rsidRDefault="00CB6AB3">
      <w:pPr>
        <w:pBdr>
          <w:top w:val="none" w:sz="0" w:space="0" w:color="auto"/>
          <w:left w:val="none" w:sz="0" w:space="0" w:color="auto"/>
          <w:bottom w:val="none" w:sz="0" w:space="0" w:color="auto"/>
          <w:right w:val="none" w:sz="0" w:space="0" w:color="auto"/>
          <w:bar w:val="none" w:sz="0" w:color="auto"/>
        </w:pBdr>
        <w:jc w:val="both"/>
        <w:rPr>
          <w:i/>
          <w:iCs/>
          <w:sz w:val="24"/>
          <w:szCs w:val="24"/>
        </w:rPr>
      </w:pPr>
      <w:r>
        <w:rPr>
          <w:i/>
          <w:iCs/>
          <w:sz w:val="24"/>
          <w:szCs w:val="24"/>
        </w:rPr>
        <w:t xml:space="preserve">091 7808758   </w:t>
      </w:r>
    </w:p>
    <w:p w:rsidR="00CB6AB3" w:rsidRDefault="00CB6AB3">
      <w:pPr>
        <w:pBdr>
          <w:top w:val="none" w:sz="0" w:space="0" w:color="auto"/>
          <w:left w:val="none" w:sz="0" w:space="0" w:color="auto"/>
          <w:bottom w:val="none" w:sz="0" w:space="0" w:color="auto"/>
          <w:right w:val="none" w:sz="0" w:space="0" w:color="auto"/>
          <w:bar w:val="none" w:sz="0" w:color="auto"/>
        </w:pBdr>
        <w:jc w:val="both"/>
        <w:rPr>
          <w:i/>
          <w:iCs/>
          <w:sz w:val="24"/>
          <w:szCs w:val="24"/>
        </w:rPr>
      </w:pPr>
      <w:r>
        <w:rPr>
          <w:i/>
          <w:iCs/>
          <w:sz w:val="24"/>
          <w:szCs w:val="24"/>
        </w:rPr>
        <w:t>338 7813075 -335 1779293</w:t>
      </w:r>
    </w:p>
    <w:p w:rsidR="00CB6AB3" w:rsidRDefault="00CB6AB3">
      <w:pPr>
        <w:pBdr>
          <w:top w:val="none" w:sz="0" w:space="0" w:color="auto"/>
          <w:left w:val="none" w:sz="0" w:space="0" w:color="auto"/>
          <w:bottom w:val="none" w:sz="0" w:space="0" w:color="auto"/>
          <w:right w:val="none" w:sz="0" w:space="0" w:color="auto"/>
          <w:bar w:val="none" w:sz="0" w:color="auto"/>
        </w:pBdr>
        <w:rPr>
          <w:sz w:val="24"/>
          <w:szCs w:val="24"/>
        </w:rPr>
      </w:pPr>
    </w:p>
    <w:p w:rsidR="00CB6AB3" w:rsidRDefault="00CB6AB3">
      <w:pPr>
        <w:pBdr>
          <w:top w:val="none" w:sz="0" w:space="0" w:color="auto"/>
          <w:left w:val="none" w:sz="0" w:space="0" w:color="auto"/>
          <w:bottom w:val="none" w:sz="0" w:space="0" w:color="auto"/>
          <w:right w:val="none" w:sz="0" w:space="0" w:color="auto"/>
          <w:bar w:val="none" w:sz="0" w:color="auto"/>
        </w:pBdr>
      </w:pPr>
      <w:r>
        <w:rPr>
          <w:sz w:val="24"/>
          <w:szCs w:val="24"/>
        </w:rPr>
        <w:tab/>
      </w:r>
    </w:p>
    <w:sectPr w:rsidR="00CB6AB3" w:rsidSect="00D26EC6">
      <w:headerReference w:type="default" r:id="rId7"/>
      <w:footerReference w:type="default" r:id="rId8"/>
      <w:headerReference w:type="first" r:id="rId9"/>
      <w:footerReference w:type="first" r:id="rId10"/>
      <w:pgSz w:w="11900" w:h="16840"/>
      <w:pgMar w:top="612" w:right="1134" w:bottom="1134" w:left="1134" w:header="397" w:footer="737"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AB3" w:rsidRDefault="00CB6AB3" w:rsidP="00D26EC6">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4"/>
          <w:szCs w:val="24"/>
          <w:lang w:val="en-US" w:eastAsia="en-US"/>
        </w:rPr>
      </w:pPr>
      <w:r>
        <w:rPr>
          <w:rFonts w:hAnsi="Times New Roman" w:cs="Times New Roman"/>
          <w:color w:val="auto"/>
          <w:sz w:val="24"/>
          <w:szCs w:val="24"/>
          <w:lang w:val="en-US" w:eastAsia="en-US"/>
        </w:rPr>
        <w:separator/>
      </w:r>
    </w:p>
  </w:endnote>
  <w:endnote w:type="continuationSeparator" w:id="1">
    <w:p w:rsidR="00CB6AB3" w:rsidRDefault="00CB6AB3" w:rsidP="00D26EC6">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4"/>
          <w:szCs w:val="24"/>
          <w:lang w:val="en-US" w:eastAsia="en-US"/>
        </w:rPr>
      </w:pPr>
      <w:r>
        <w:rPr>
          <w:rFonts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B3" w:rsidRDefault="00CB6AB3">
    <w:pPr>
      <w:pStyle w:val="Intestazioneepidipagina"/>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B3" w:rsidRDefault="00CB6AB3">
    <w:pPr>
      <w:pStyle w:val="Intestazioneepidipagin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AB3" w:rsidRDefault="00CB6AB3" w:rsidP="00D26EC6">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4"/>
          <w:szCs w:val="24"/>
          <w:lang w:val="en-US" w:eastAsia="en-US"/>
        </w:rPr>
      </w:pPr>
      <w:r>
        <w:rPr>
          <w:rFonts w:hAnsi="Times New Roman" w:cs="Times New Roman"/>
          <w:color w:val="auto"/>
          <w:sz w:val="24"/>
          <w:szCs w:val="24"/>
          <w:lang w:val="en-US" w:eastAsia="en-US"/>
        </w:rPr>
        <w:separator/>
      </w:r>
    </w:p>
  </w:footnote>
  <w:footnote w:type="continuationSeparator" w:id="1">
    <w:p w:rsidR="00CB6AB3" w:rsidRDefault="00CB6AB3" w:rsidP="00D26EC6">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4"/>
          <w:szCs w:val="24"/>
          <w:lang w:val="en-US" w:eastAsia="en-US"/>
        </w:rPr>
      </w:pPr>
      <w:r>
        <w:rPr>
          <w:rFonts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B3" w:rsidRDefault="00CB6AB3">
    <w:pPr>
      <w:pStyle w:val="Intestazioneepidipagina"/>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B3" w:rsidRDefault="00CB6AB3">
    <w:pPr>
      <w:pStyle w:val="Intestazioneepidipagina"/>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EC6"/>
    <w:rsid w:val="000A4F88"/>
    <w:rsid w:val="003C7B2F"/>
    <w:rsid w:val="00690BD8"/>
    <w:rsid w:val="008F586D"/>
    <w:rsid w:val="00C90ADF"/>
    <w:rsid w:val="00CB6AB3"/>
    <w:rsid w:val="00D26EC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C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6EC6"/>
    <w:rPr>
      <w:rFonts w:cs="Times New Roman"/>
      <w:u w:val="single"/>
    </w:rPr>
  </w:style>
  <w:style w:type="paragraph" w:customStyle="1" w:styleId="Intestazioneepidipagina">
    <w:name w:val="Intestazione e piè di pagina"/>
    <w:uiPriority w:val="99"/>
    <w:rsid w:val="00D26EC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styleId="Header">
    <w:name w:val="header"/>
    <w:basedOn w:val="Normal"/>
    <w:link w:val="HeaderChar"/>
    <w:uiPriority w:val="99"/>
    <w:rsid w:val="00D26EC6"/>
    <w:pPr>
      <w:tabs>
        <w:tab w:val="center" w:pos="4819"/>
        <w:tab w:val="right" w:pos="9638"/>
      </w:tabs>
    </w:pPr>
  </w:style>
  <w:style w:type="character" w:customStyle="1" w:styleId="HeaderChar">
    <w:name w:val="Header Char"/>
    <w:basedOn w:val="DefaultParagraphFont"/>
    <w:link w:val="Header"/>
    <w:uiPriority w:val="99"/>
    <w:semiHidden/>
    <w:rsid w:val="00971558"/>
    <w:rPr>
      <w:rFonts w:eastAsia="Times New Roman" w:hAnsi="Arial Unicode MS" w:cs="Arial Unicode MS"/>
      <w:color w:val="000000"/>
      <w:sz w:val="20"/>
      <w:szCs w:val="2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349</Words>
  <Characters>1995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mbellomo</cp:lastModifiedBy>
  <cp:revision>3</cp:revision>
  <dcterms:created xsi:type="dcterms:W3CDTF">2014-09-29T09:00:00Z</dcterms:created>
  <dcterms:modified xsi:type="dcterms:W3CDTF">2014-09-29T09:14:00Z</dcterms:modified>
</cp:coreProperties>
</file>